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pStyle w:val="9"/>
        <w:spacing w:line="360" w:lineRule="auto"/>
        <w:ind w:firstLine="56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黄淮学院审核评估教学文档专项督查要点</w:t>
      </w:r>
    </w:p>
    <w:p>
      <w:pPr>
        <w:pStyle w:val="9"/>
        <w:spacing w:line="360" w:lineRule="auto"/>
        <w:ind w:firstLine="56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（2022年4月）</w:t>
      </w:r>
    </w:p>
    <w:p>
      <w:pPr>
        <w:pStyle w:val="9"/>
        <w:spacing w:line="360" w:lineRule="auto"/>
        <w:ind w:firstLine="560"/>
        <w:jc w:val="center"/>
        <w:rPr>
          <w:rFonts w:eastAsia="仿宋_GB2312"/>
          <w:sz w:val="28"/>
          <w:szCs w:val="28"/>
        </w:rPr>
      </w:pPr>
    </w:p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《关于印发&lt;黄淮学院本科教育教学工作审核评估实施方案&gt;的通知》（院文〔2022〕49号）要求，学校将对各教学单位课程标准（2018版）、考试试卷、毕业论文（设计）、教学质量报告等教学文档进行专项督查。现将督查要点公布如下：</w:t>
      </w:r>
    </w:p>
    <w:p>
      <w:pPr>
        <w:widowControl/>
        <w:spacing w:line="360" w:lineRule="auto"/>
        <w:ind w:firstLine="632" w:firstLineChars="225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一、2018版课程标准</w:t>
      </w:r>
    </w:p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（一）各教学单位应提交的督查材料</w:t>
      </w:r>
    </w:p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101857118"/>
      <w:r>
        <w:rPr>
          <w:rFonts w:ascii="Times New Roman" w:hAnsi="Times New Roman" w:eastAsia="仿宋_GB2312" w:cs="Times New Roman"/>
          <w:sz w:val="28"/>
          <w:szCs w:val="28"/>
        </w:rPr>
        <w:t>1.2018版培养方案</w:t>
      </w:r>
    </w:p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2.2018版培养方案配套专业课（含专业教育实践）课程标准</w:t>
      </w:r>
    </w:p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3.2018版培养方案配套通识课课程标准，由开课单位提交。</w:t>
      </w:r>
    </w:p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以上材料均提交PDF电子版，每个培养方案、每门课程标准一个独立PDF文件。专业课按学院分专业汇总，通识课由开课单位提交。</w:t>
      </w:r>
    </w:p>
    <w:bookmarkEnd w:id="0"/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（二）专家督查的方法与事项</w:t>
      </w:r>
    </w:p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专家进行线上督查，主要督查事项包括：</w:t>
      </w:r>
    </w:p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1.对照专业培养方案核对课程标准数量是否齐全，并记录督查中发现的问题。</w:t>
      </w:r>
    </w:p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每专业抽查3门专业主干课（必修、限选）和1门选修课进行督查。重点关注：课程基本信息与培养方案对应关系、课程目标与毕业要求支撑关系、教学内容对课程目标的支撑关系；重点难点是否清晰，学时安排是否准确、恰当、教学方式与方法是否体现“以学生为中心”的理念、课程目标考核是否体现形成性评价要求、是否实现对所支撑毕业要求的全覆盖、教材选用是否规范、是否符合专业要求、学习网站资源是否丰富等进行督查。</w:t>
      </w:r>
    </w:p>
    <w:p>
      <w:pPr>
        <w:widowControl/>
        <w:spacing w:line="360" w:lineRule="auto"/>
        <w:ind w:firstLine="632" w:firstLineChars="225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二、考试试卷</w:t>
      </w:r>
    </w:p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</w:pPr>
      <w:bookmarkStart w:id="1" w:name="_Hlk101857222"/>
      <w:r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  <w:t>（一）</w:t>
      </w:r>
      <w:r>
        <w:rPr>
          <w:rFonts w:ascii="Times New Roman" w:hAnsi="Times New Roman" w:eastAsia="仿宋_GB2312" w:cs="Times New Roman"/>
          <w:sz w:val="28"/>
          <w:szCs w:val="28"/>
        </w:rPr>
        <w:t>各教学单位应提交的督查材料</w:t>
      </w:r>
    </w:p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被抽取的课程提供2019-2020学年、2020-2021学年、2021-2022学年（第一学期）试卷相关材料，包括：</w:t>
      </w:r>
    </w:p>
    <w:p>
      <w:pPr>
        <w:widowControl/>
        <w:shd w:val="clear" w:color="auto" w:fill="FFFFFF"/>
        <w:spacing w:line="360" w:lineRule="auto"/>
        <w:ind w:firstLine="645"/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  <w:t>（1）A、B样卷</w:t>
      </w:r>
    </w:p>
    <w:p>
      <w:pPr>
        <w:widowControl/>
        <w:shd w:val="clear" w:color="auto" w:fill="FFFFFF"/>
        <w:spacing w:line="360" w:lineRule="auto"/>
        <w:ind w:firstLine="645"/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  <w:t>（2）参考答案及评分标准</w:t>
      </w:r>
    </w:p>
    <w:p>
      <w:pPr>
        <w:widowControl/>
        <w:shd w:val="clear" w:color="auto" w:fill="FFFFFF"/>
        <w:spacing w:line="360" w:lineRule="auto"/>
        <w:ind w:firstLine="645"/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  <w:t>（3）配套课程标准</w:t>
      </w:r>
    </w:p>
    <w:p>
      <w:pPr>
        <w:widowControl/>
        <w:shd w:val="clear" w:color="auto" w:fill="FFFFFF"/>
        <w:spacing w:line="360" w:lineRule="auto"/>
        <w:ind w:firstLine="64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  <w:t>（4）</w:t>
      </w:r>
      <w:r>
        <w:rPr>
          <w:rFonts w:ascii="Times New Roman" w:hAnsi="Times New Roman" w:eastAsia="仿宋_GB2312" w:cs="Times New Roman"/>
          <w:sz w:val="28"/>
          <w:szCs w:val="28"/>
        </w:rPr>
        <w:t>成绩册、记分册</w:t>
      </w:r>
    </w:p>
    <w:p>
      <w:pPr>
        <w:widowControl/>
        <w:shd w:val="clear" w:color="auto" w:fill="FFFFFF"/>
        <w:spacing w:line="360" w:lineRule="auto"/>
        <w:ind w:firstLine="645"/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（5）试卷分析</w:t>
      </w:r>
    </w:p>
    <w:p>
      <w:pPr>
        <w:widowControl/>
        <w:shd w:val="clear" w:color="auto" w:fill="FFFFFF"/>
        <w:spacing w:line="360" w:lineRule="auto"/>
        <w:ind w:firstLine="645"/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  <w:t>以上材料均提交PDF电子版，每份材料</w:t>
      </w:r>
      <w:r>
        <w:rPr>
          <w:rFonts w:ascii="Times New Roman" w:hAnsi="Times New Roman" w:eastAsia="仿宋_GB2312" w:cs="Times New Roman"/>
          <w:sz w:val="28"/>
          <w:szCs w:val="28"/>
        </w:rPr>
        <w:t>一个独立PDF文件</w:t>
      </w:r>
      <w:r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  <w:t>。</w:t>
      </w:r>
    </w:p>
    <w:bookmarkEnd w:id="1"/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（二）专家督查的方法与事项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专家进行线上督查，主要督查事项包括：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1.命题质量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专家对照2021-2022年度第一学期试卷的A、B样卷和近三学年的A、B卷、参考答案及评分标准和课程标准进行检查。重点审查：题量适当、难易程度适中，客观题分值占比；命题紧扣课程标准，重点突出，覆盖全面；综合应用知识的试题（如案例分析、设计、论述等）分值占比；A/B卷题型、题目分量和难易相当，重复率≤30%；近三学年的A卷重复率均≤30%；参考答案和评分标准制定是否合理和详细。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2.成绩册和记分册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重点审查：期末总成绩构成与课程标准一致；平时成绩分布合理、规范；是否体现过程化考核。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3.试卷分析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专家审阅同门课程近三学年的试卷分析，重点审查试卷分析是否深刻反思教与学及试卷命题方面的问题，是否提出有针对性的改进意见与措施；关注三个学期试卷分析中的问题是否得到解决或改善，是否体现持续改进。</w:t>
      </w:r>
    </w:p>
    <w:p>
      <w:pPr>
        <w:widowControl/>
        <w:spacing w:line="360" w:lineRule="auto"/>
        <w:ind w:firstLine="632" w:firstLineChars="225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三、毕业论文（设计）</w:t>
      </w:r>
    </w:p>
    <w:p>
      <w:pPr>
        <w:widowControl/>
        <w:spacing w:line="360" w:lineRule="auto"/>
        <w:ind w:firstLine="630" w:firstLineChars="225"/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</w:pPr>
      <w:bookmarkStart w:id="2" w:name="_Hlk101857263"/>
      <w:r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  <w:t>（一）</w:t>
      </w:r>
      <w:r>
        <w:rPr>
          <w:rFonts w:ascii="Times New Roman" w:hAnsi="Times New Roman" w:eastAsia="仿宋_GB2312" w:cs="Times New Roman"/>
          <w:sz w:val="28"/>
          <w:szCs w:val="28"/>
        </w:rPr>
        <w:t>各教学单位应提交的督查材料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1.2020、2021、2022三届毕业论文（设计）选题汇总表，各教学单位如有毕业论文（设计）补充规定，应同时提供。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2.每个专业随机抽取5名2022届学生的毕业论文（设计）材料，主要包括：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（1）选题审批表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（2）开题报告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（3）中期检查表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（4）指导记录表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（5）初稿（包括论文初稿或设计作品初稿）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  <w:t>以上材料均提交PDF电子版。</w:t>
      </w:r>
    </w:p>
    <w:bookmarkEnd w:id="2"/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（二）专家督查的方法与事项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专家进行线上督查，重点督查2022届毕业论文（设计）以下事项：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1.论文选题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毕业论文（设计）选题是否符合专业培养目标，选题难度和工作量是否适中；来自实验、实习、工程实践、社会调查等社会实践中的选题是否</w:t>
      </w:r>
      <w:r>
        <w:rPr>
          <w:rFonts w:ascii="Times New Roman" w:hAnsi="Times New Roman" w:eastAsia="仿宋_GB2312" w:cs="Times New Roman"/>
          <w:sz w:val="31"/>
          <w:szCs w:val="31"/>
        </w:rPr>
        <w:t>≥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50%；是否做到一人（组）一题；近三年选题是否有重复或雷同。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2.教师指导情况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是否双师指导；毕业论文（设计）指导教师资格、指导人数是否符合学校《黄淮学院本科毕业论文（设计）管理规定》要求。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3.毕业论文（设计）过程档案完成情况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毕业论文选题审批表、开题报告、中期检查表填写是否规范，教师评语是否恰当、有针对性等。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4.学生论文撰写进度情况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学生是否按开题报告要求如期完成论文撰写各阶段工作。</w:t>
      </w:r>
    </w:p>
    <w:p>
      <w:pPr>
        <w:widowControl/>
        <w:spacing w:line="360" w:lineRule="auto"/>
        <w:ind w:firstLine="632" w:firstLineChars="225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四、四项质量分析报告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bookmarkStart w:id="3" w:name="_Hlk101857355"/>
      <w:r>
        <w:rPr>
          <w:rFonts w:ascii="Times New Roman" w:hAnsi="Times New Roman" w:eastAsia="仿宋_GB2312" w:cs="Times New Roman"/>
          <w:kern w:val="0"/>
          <w:sz w:val="28"/>
          <w:szCs w:val="28"/>
        </w:rPr>
        <w:t>（一）</w:t>
      </w:r>
      <w:r>
        <w:rPr>
          <w:rFonts w:ascii="Times New Roman" w:hAnsi="Times New Roman" w:eastAsia="仿宋_GB2312" w:cs="Times New Roman"/>
          <w:sz w:val="28"/>
          <w:szCs w:val="28"/>
        </w:rPr>
        <w:t>各教学单位应提交的督查材料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1.2019-2020学年、2020-2021学年、2021-2022学年（第一学期）等五个学期的考试质量分析报告。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2.2019-2020学年、2020-2021学年</w:t>
      </w:r>
      <w:bookmarkStart w:id="4" w:name="_GoBack"/>
      <w:bookmarkEnd w:id="4"/>
      <w:r>
        <w:rPr>
          <w:rFonts w:ascii="Times New Roman" w:hAnsi="Times New Roman" w:eastAsia="仿宋_GB2312" w:cs="Times New Roman"/>
          <w:kern w:val="0"/>
          <w:sz w:val="28"/>
          <w:szCs w:val="28"/>
        </w:rPr>
        <w:t>的实验教学质量分析报告。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3.2020、2021两届毕业论文（设计）质量分析报告。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4.2020、2021两届毕业实习质量分析报告。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  <w:t>以上材料均提交PDF电子版，每份报告</w:t>
      </w:r>
      <w:r>
        <w:rPr>
          <w:rFonts w:ascii="Times New Roman" w:hAnsi="Times New Roman" w:eastAsia="仿宋_GB2312" w:cs="Times New Roman"/>
          <w:sz w:val="28"/>
          <w:szCs w:val="28"/>
        </w:rPr>
        <w:t>一个独立PDF文件，按学院分类汇总</w:t>
      </w:r>
      <w:r>
        <w:rPr>
          <w:rFonts w:ascii="Times New Roman" w:hAnsi="Times New Roman" w:eastAsia="仿宋_GB2312" w:cs="Times New Roman"/>
          <w:kern w:val="0"/>
          <w:sz w:val="28"/>
          <w:szCs w:val="28"/>
          <w:shd w:val="clear" w:color="auto" w:fill="FFFFFF"/>
          <w:lang w:bidi="ar"/>
        </w:rPr>
        <w:t>。</w:t>
      </w:r>
    </w:p>
    <w:bookmarkEnd w:id="3"/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（二）专家督查的方法与事项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校外专家线上审查相关教学质量报告内容，重点关注：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.质量分析报告对相关工作总结是否全面，是否结合数据统计分析开展质量分析；是否进行了不同专业间的横向对比；是否与前期质量分析报告进行纵向对比；查摆问题是否深刻、透彻、准确；整改措施是否具有针对性。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2.通过对不同学年/学期质量分析报告的对比，分析是否存在质量分析报告雷同的情况；前期质量分析报告中发现的问题，在后续质量分析报告中是否得到根本解决或者明显改善，是否体现了持续改进。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     评建办</w:t>
      </w:r>
    </w:p>
    <w:p>
      <w:pPr>
        <w:widowControl/>
        <w:spacing w:line="360" w:lineRule="auto"/>
        <w:ind w:firstLine="537" w:firstLineChars="19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2022年4月26日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41"/>
    <w:rsid w:val="00001889"/>
    <w:rsid w:val="000164DB"/>
    <w:rsid w:val="000362A6"/>
    <w:rsid w:val="00092AA8"/>
    <w:rsid w:val="000A7D20"/>
    <w:rsid w:val="000C3398"/>
    <w:rsid w:val="000F52DF"/>
    <w:rsid w:val="0011219E"/>
    <w:rsid w:val="0011362A"/>
    <w:rsid w:val="001345E7"/>
    <w:rsid w:val="00155E2F"/>
    <w:rsid w:val="00162F71"/>
    <w:rsid w:val="00164752"/>
    <w:rsid w:val="00181CCF"/>
    <w:rsid w:val="001A29ED"/>
    <w:rsid w:val="001F329F"/>
    <w:rsid w:val="001F5F2F"/>
    <w:rsid w:val="001F7085"/>
    <w:rsid w:val="0022723C"/>
    <w:rsid w:val="00243E0C"/>
    <w:rsid w:val="0026384E"/>
    <w:rsid w:val="00292A35"/>
    <w:rsid w:val="002A3666"/>
    <w:rsid w:val="002E1CDA"/>
    <w:rsid w:val="00311262"/>
    <w:rsid w:val="003134A3"/>
    <w:rsid w:val="00321857"/>
    <w:rsid w:val="00326F79"/>
    <w:rsid w:val="00340910"/>
    <w:rsid w:val="0035506A"/>
    <w:rsid w:val="00371CC4"/>
    <w:rsid w:val="003F3B7F"/>
    <w:rsid w:val="00461ACE"/>
    <w:rsid w:val="00474C43"/>
    <w:rsid w:val="004A6D1A"/>
    <w:rsid w:val="004D27E1"/>
    <w:rsid w:val="004E4EDC"/>
    <w:rsid w:val="004F6300"/>
    <w:rsid w:val="005122C0"/>
    <w:rsid w:val="00526439"/>
    <w:rsid w:val="005272C4"/>
    <w:rsid w:val="0054135F"/>
    <w:rsid w:val="00545BFB"/>
    <w:rsid w:val="00552693"/>
    <w:rsid w:val="00556939"/>
    <w:rsid w:val="00560158"/>
    <w:rsid w:val="005F1BDA"/>
    <w:rsid w:val="00621E74"/>
    <w:rsid w:val="00626673"/>
    <w:rsid w:val="00633241"/>
    <w:rsid w:val="00653602"/>
    <w:rsid w:val="006863B2"/>
    <w:rsid w:val="006924EB"/>
    <w:rsid w:val="006A2949"/>
    <w:rsid w:val="006B69FB"/>
    <w:rsid w:val="006E0E63"/>
    <w:rsid w:val="006F01FA"/>
    <w:rsid w:val="006F7966"/>
    <w:rsid w:val="007006A3"/>
    <w:rsid w:val="007035B8"/>
    <w:rsid w:val="00744CED"/>
    <w:rsid w:val="00744F94"/>
    <w:rsid w:val="0075714B"/>
    <w:rsid w:val="007653DA"/>
    <w:rsid w:val="007B6510"/>
    <w:rsid w:val="007B79B9"/>
    <w:rsid w:val="007C56FB"/>
    <w:rsid w:val="007C75B5"/>
    <w:rsid w:val="007D020B"/>
    <w:rsid w:val="007D1E27"/>
    <w:rsid w:val="007D5CE8"/>
    <w:rsid w:val="007F0269"/>
    <w:rsid w:val="007F79C8"/>
    <w:rsid w:val="008034FE"/>
    <w:rsid w:val="008174EA"/>
    <w:rsid w:val="00823153"/>
    <w:rsid w:val="00837D7A"/>
    <w:rsid w:val="00865414"/>
    <w:rsid w:val="008771B1"/>
    <w:rsid w:val="00885F25"/>
    <w:rsid w:val="008A2DB0"/>
    <w:rsid w:val="008B3AC3"/>
    <w:rsid w:val="008B4F0F"/>
    <w:rsid w:val="008B598E"/>
    <w:rsid w:val="008C2882"/>
    <w:rsid w:val="008C5641"/>
    <w:rsid w:val="0090174D"/>
    <w:rsid w:val="00924A69"/>
    <w:rsid w:val="00925DB4"/>
    <w:rsid w:val="00956F71"/>
    <w:rsid w:val="00962848"/>
    <w:rsid w:val="00964C07"/>
    <w:rsid w:val="009A4E32"/>
    <w:rsid w:val="009C0456"/>
    <w:rsid w:val="009D04E7"/>
    <w:rsid w:val="009D669A"/>
    <w:rsid w:val="009E3535"/>
    <w:rsid w:val="009E7126"/>
    <w:rsid w:val="009F1C2D"/>
    <w:rsid w:val="00A03B70"/>
    <w:rsid w:val="00A13184"/>
    <w:rsid w:val="00A1478E"/>
    <w:rsid w:val="00A5048E"/>
    <w:rsid w:val="00A63001"/>
    <w:rsid w:val="00AA6AE5"/>
    <w:rsid w:val="00AB4501"/>
    <w:rsid w:val="00AD208D"/>
    <w:rsid w:val="00AE422A"/>
    <w:rsid w:val="00AF5A49"/>
    <w:rsid w:val="00B02281"/>
    <w:rsid w:val="00B06C68"/>
    <w:rsid w:val="00B45C8A"/>
    <w:rsid w:val="00B715A3"/>
    <w:rsid w:val="00B76151"/>
    <w:rsid w:val="00B7729E"/>
    <w:rsid w:val="00BA0329"/>
    <w:rsid w:val="00BD432D"/>
    <w:rsid w:val="00BD68A2"/>
    <w:rsid w:val="00C206D1"/>
    <w:rsid w:val="00C2117E"/>
    <w:rsid w:val="00C42AF8"/>
    <w:rsid w:val="00C7125F"/>
    <w:rsid w:val="00C81B7B"/>
    <w:rsid w:val="00CA188D"/>
    <w:rsid w:val="00CC19AC"/>
    <w:rsid w:val="00CC2110"/>
    <w:rsid w:val="00CE428D"/>
    <w:rsid w:val="00CF2B8B"/>
    <w:rsid w:val="00CF543D"/>
    <w:rsid w:val="00CF5D5D"/>
    <w:rsid w:val="00D02E0F"/>
    <w:rsid w:val="00D068E9"/>
    <w:rsid w:val="00D15164"/>
    <w:rsid w:val="00D6143F"/>
    <w:rsid w:val="00D71ECC"/>
    <w:rsid w:val="00D958D9"/>
    <w:rsid w:val="00DE464E"/>
    <w:rsid w:val="00DF675F"/>
    <w:rsid w:val="00E02F04"/>
    <w:rsid w:val="00E04FF4"/>
    <w:rsid w:val="00E14A04"/>
    <w:rsid w:val="00E224F6"/>
    <w:rsid w:val="00E24F3F"/>
    <w:rsid w:val="00E707DF"/>
    <w:rsid w:val="00E75AD4"/>
    <w:rsid w:val="00E81F92"/>
    <w:rsid w:val="00E91438"/>
    <w:rsid w:val="00E927C5"/>
    <w:rsid w:val="00E929CD"/>
    <w:rsid w:val="00EB4E0D"/>
    <w:rsid w:val="00ED0054"/>
    <w:rsid w:val="00EE0267"/>
    <w:rsid w:val="00EE6F9D"/>
    <w:rsid w:val="00F13C6D"/>
    <w:rsid w:val="00F14599"/>
    <w:rsid w:val="00F21326"/>
    <w:rsid w:val="00F21D60"/>
    <w:rsid w:val="00F250F9"/>
    <w:rsid w:val="00F346A5"/>
    <w:rsid w:val="00F4398E"/>
    <w:rsid w:val="00F73919"/>
    <w:rsid w:val="00F76DA5"/>
    <w:rsid w:val="00F94302"/>
    <w:rsid w:val="00FC0F21"/>
    <w:rsid w:val="00FF4970"/>
    <w:rsid w:val="0AF2671C"/>
    <w:rsid w:val="13421C5E"/>
    <w:rsid w:val="1DFF3A15"/>
    <w:rsid w:val="4D994252"/>
    <w:rsid w:val="592D0500"/>
    <w:rsid w:val="6FDA10EF"/>
    <w:rsid w:val="7BFA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12649-3FF3-4EC5-A683-B0CADA8E9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328</Words>
  <Characters>1876</Characters>
  <Lines>15</Lines>
  <Paragraphs>4</Paragraphs>
  <TotalTime>47</TotalTime>
  <ScaleCrop>false</ScaleCrop>
  <LinksUpToDate>false</LinksUpToDate>
  <CharactersWithSpaces>2200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2022-04-13T01:22:00Z</dcterms:created>
  <dc:creator>hp</dc:creator>
  <cp:lastModifiedBy>辛阳</cp:lastModifiedBy>
  <dcterms:modified xsi:type="dcterms:W3CDTF">2022-04-27T01:09:03Z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eyJoZGlkIjoiNDQwNGQ1Nzg1YzU2ZmE2Yjg4Nzk5OGNlMzY5OWY4Y2YifQ==</vt:lpwstr>
  </property>
  <property fmtid="{D5CDD505-2E9C-101B-9397-08002B2CF9AE}" pid="3" name="KSOProductBuildVer">
    <vt:lpwstr>2052-11.1.0.11365</vt:lpwstr>
  </property>
  <property fmtid="{D5CDD505-2E9C-101B-9397-08002B2CF9AE}" pid="4" name="ICV">
    <vt:lpwstr>6CEB545463604E758E645BFB91A3AB74</vt:lpwstr>
  </property>
</Properties>
</file>