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after="312" w:afterLines="100"/>
        <w:rPr>
          <w:sz w:val="21"/>
          <w:szCs w:val="21"/>
        </w:rPr>
      </w:pPr>
      <w:r>
        <w:rPr>
          <w:sz w:val="21"/>
          <w:szCs w:val="21"/>
        </w:rPr>
        <w:t>附件</w:t>
      </w:r>
      <w:r>
        <w:rPr>
          <w:rFonts w:hint="eastAsia"/>
          <w:sz w:val="21"/>
          <w:szCs w:val="21"/>
        </w:rPr>
        <w:t>1</w:t>
      </w:r>
      <w:bookmarkStart w:id="3" w:name="_GoBack"/>
      <w:bookmarkEnd w:id="3"/>
    </w:p>
    <w:p>
      <w:pPr>
        <w:widowControl/>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高等学校实验室安全检查项目表（2022年）</w:t>
      </w:r>
    </w:p>
    <w:p>
      <w:pPr>
        <w:adjustRightInd w:val="0"/>
        <w:snapToGrid w:val="0"/>
        <w:spacing w:after="156" w:afterLines="50" w:line="500" w:lineRule="exact"/>
        <w:jc w:val="center"/>
        <w:rPr>
          <w:rFonts w:eastAsia="黑体"/>
          <w:b/>
          <w:color w:val="000000" w:themeColor="text1"/>
          <w:sz w:val="36"/>
          <w:szCs w:val="30"/>
          <w14:textFill>
            <w14:solidFill>
              <w14:schemeClr w14:val="tx1"/>
            </w14:solidFill>
          </w14:textFill>
        </w:rPr>
      </w:pPr>
    </w:p>
    <w:tbl>
      <w:tblPr>
        <w:tblStyle w:val="4"/>
        <w:tblW w:w="148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820"/>
        <w:gridCol w:w="7660"/>
        <w:gridCol w:w="25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3" w:hRule="atLeast"/>
          <w:tblHeader/>
          <w:jc w:val="center"/>
        </w:trPr>
        <w:tc>
          <w:tcPr>
            <w:tcW w:w="848"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序号</w:t>
            </w:r>
          </w:p>
        </w:tc>
        <w:tc>
          <w:tcPr>
            <w:tcW w:w="382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检查项目</w:t>
            </w:r>
          </w:p>
        </w:tc>
        <w:tc>
          <w:tcPr>
            <w:tcW w:w="7660"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检查要点</w:t>
            </w:r>
          </w:p>
        </w:tc>
        <w:tc>
          <w:tcPr>
            <w:tcW w:w="2543" w:type="dxa"/>
            <w:tcMar>
              <w:left w:w="45" w:type="dxa"/>
              <w:right w:w="45" w:type="dxa"/>
            </w:tcMar>
            <w:vAlign w:val="center"/>
          </w:tcPr>
          <w:p>
            <w:pPr>
              <w:spacing w:line="300" w:lineRule="exact"/>
              <w:rPr>
                <w:rFonts w:ascii="黑体" w:hAnsi="黑体" w:eastAsia="黑体"/>
                <w:b/>
                <w:bCs/>
                <w:kern w:val="0"/>
                <w:szCs w:val="21"/>
              </w:rPr>
            </w:pPr>
            <w:r>
              <w:rPr>
                <w:rFonts w:ascii="黑体" w:hAnsi="黑体" w:eastAsia="黑体"/>
                <w:b/>
                <w:bCs/>
                <w:kern w:val="0"/>
                <w:szCs w:val="21"/>
              </w:rPr>
              <w:t>情况记录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学校层面安全责任体系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有校级实验室安全工作</w:t>
            </w:r>
            <w:r>
              <w:rPr>
                <w:rFonts w:hint="eastAsia" w:eastAsia="仿宋"/>
                <w:kern w:val="0"/>
                <w:szCs w:val="21"/>
              </w:rPr>
              <w:t>责任人与</w:t>
            </w:r>
            <w:r>
              <w:rPr>
                <w:rFonts w:eastAsia="仿宋"/>
                <w:kern w:val="0"/>
                <w:szCs w:val="21"/>
              </w:rPr>
              <w:t>领导机构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（1）有校级</w:t>
            </w:r>
            <w:r>
              <w:rPr>
                <w:rFonts w:hint="eastAsia" w:eastAsia="仿宋"/>
                <w:kern w:val="0"/>
                <w:szCs w:val="21"/>
              </w:rPr>
              <w:t>正式发文</w:t>
            </w:r>
            <w:r>
              <w:rPr>
                <w:rFonts w:eastAsia="仿宋"/>
                <w:kern w:val="0"/>
                <w:szCs w:val="21"/>
              </w:rPr>
              <w:t>，明确</w:t>
            </w:r>
            <w:r>
              <w:rPr>
                <w:rFonts w:hint="eastAsia" w:eastAsia="仿宋"/>
                <w:kern w:val="0"/>
                <w:szCs w:val="21"/>
              </w:rPr>
              <w:t>学校党政主要负责人是第一责任人；分管实验室工作的校领导是重要领导责任人，协助第一责任人负责实验室安全工作；其他校领导在分管工作范围内对实验室安全工作负有支持、监督和指导职责；设立校级领导机构，明确其部门组成和工作职责，分管实验室工作的校领导为该机构负责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有明确的实验室安全管理职能部门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（2）明确牵头职能部门负责实验室安全工作，相关职能部门切实配合落实工作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学校与院系签订实验室安全管理责任书/告知书</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（3）档案或信息系统里有现任学校领导与院系</w:t>
            </w:r>
            <w:r>
              <w:rPr>
                <w:rFonts w:hint="eastAsia" w:eastAsia="仿宋"/>
                <w:kern w:val="0"/>
                <w:szCs w:val="21"/>
              </w:rPr>
              <w:t>负责人</w:t>
            </w:r>
            <w:r>
              <w:rPr>
                <w:rFonts w:eastAsia="仿宋"/>
                <w:kern w:val="0"/>
                <w:szCs w:val="21"/>
              </w:rPr>
              <w:t>签字盖章的安全责任书/告知书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w:t>
            </w:r>
          </w:p>
        </w:tc>
        <w:tc>
          <w:tcPr>
            <w:tcW w:w="3820" w:type="dxa"/>
            <w:tcMar>
              <w:left w:w="45" w:type="dxa"/>
              <w:right w:w="45" w:type="dxa"/>
            </w:tcMar>
            <w:vAlign w:val="center"/>
          </w:tcPr>
          <w:p>
            <w:pPr>
              <w:rPr>
                <w:rFonts w:eastAsia="仿宋"/>
                <w:kern w:val="0"/>
                <w:szCs w:val="21"/>
              </w:rPr>
            </w:pPr>
            <w:r>
              <w:rPr>
                <w:rFonts w:hint="eastAsia" w:eastAsia="仿宋"/>
                <w:kern w:val="0"/>
                <w:szCs w:val="21"/>
              </w:rPr>
              <w:t>实验室安全工作纳入学校决策研究事项</w:t>
            </w:r>
          </w:p>
        </w:tc>
        <w:tc>
          <w:tcPr>
            <w:tcW w:w="7660" w:type="dxa"/>
            <w:tcMar>
              <w:left w:w="45" w:type="dxa"/>
              <w:right w:w="45" w:type="dxa"/>
            </w:tcMar>
            <w:vAlign w:val="center"/>
          </w:tcPr>
          <w:p>
            <w:pPr>
              <w:rPr>
                <w:rFonts w:eastAsia="仿宋"/>
                <w:kern w:val="0"/>
                <w:szCs w:val="21"/>
              </w:rPr>
            </w:pPr>
            <w:r>
              <w:rPr>
                <w:rFonts w:hint="eastAsia" w:eastAsia="仿宋"/>
                <w:kern w:val="0"/>
                <w:szCs w:val="21"/>
              </w:rPr>
              <w:t>（4）有学校相关会议（校务会议、党委常委会会议等）纪要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院系层面安全责任体系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二级单位党政负责人作为实验室安全工作主要领导责任人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（5）有带文号的院系文件</w:t>
            </w:r>
            <w:r>
              <w:rPr>
                <w:rFonts w:hint="eastAsia" w:eastAsia="仿宋"/>
                <w:bCs/>
                <w:kern w:val="0"/>
                <w:szCs w:val="21"/>
              </w:rPr>
              <w:t>如</w:t>
            </w:r>
            <w:r>
              <w:rPr>
                <w:rFonts w:eastAsia="仿宋"/>
                <w:bCs/>
                <w:kern w:val="0"/>
                <w:szCs w:val="21"/>
              </w:rPr>
              <w:t>党政联席会/办公会等纪要、通知或制度等明确其内容</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成立院系级实验室安全工作领导小组</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（6）有</w:t>
            </w:r>
            <w:r>
              <w:rPr>
                <w:rFonts w:eastAsia="仿宋"/>
                <w:bCs/>
                <w:kern w:val="0"/>
                <w:szCs w:val="21"/>
              </w:rPr>
              <w:t>带文号的院系</w:t>
            </w:r>
            <w:r>
              <w:rPr>
                <w:rFonts w:eastAsia="仿宋"/>
                <w:kern w:val="0"/>
                <w:szCs w:val="21"/>
              </w:rPr>
              <w:t>文件明确由院系党政主要领导作为负责人，设立分管实验室安全领导、安全助理，有实验室负责人或安全员等代表参与</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建立院系实验室安全责任体系</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（7）有文件资料或网络档案证明实验室（研究所、中心、教研室及具体实验室等）有安全责任人与安全员</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有实验室安全责任书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（8）签订责任书到实验房间安全责任人，及每一位使用实验室的教职员工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经费保障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学校每年有实验室安全常规经费预算</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（9）学校职能部门有预算审批凭据证明有专款用于实验室安全工作</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学校有专项经费投入实验室安全工作，重大安全隐患整改经费能够落实</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（10）学校职能部门有支出凭据证明有专款用于实验室安全工作，尤其是用于重大安全隐患整改项目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院系有自筹经费投入实验室安全建设与管理</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（11）院系有支出凭据证明有专款用于实验室安全工作</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1.4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队伍建设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学校根据需要配备专职或兼职的实验室安全管理人员</w:t>
            </w:r>
          </w:p>
        </w:tc>
        <w:tc>
          <w:tcPr>
            <w:tcW w:w="7660" w:type="dxa"/>
            <w:tcMar>
              <w:left w:w="45" w:type="dxa"/>
              <w:right w:w="45" w:type="dxa"/>
            </w:tcMar>
            <w:vAlign w:val="center"/>
          </w:tcPr>
          <w:p>
            <w:pPr>
              <w:spacing w:line="300" w:lineRule="exact"/>
              <w:rPr>
                <w:rFonts w:eastAsia="仿宋"/>
                <w:szCs w:val="21"/>
              </w:rPr>
            </w:pPr>
            <w:r>
              <w:rPr>
                <w:rFonts w:eastAsia="仿宋"/>
                <w:kern w:val="0"/>
                <w:szCs w:val="21"/>
              </w:rPr>
              <w:t>（12）有重</w:t>
            </w:r>
            <w:r>
              <w:rPr>
                <w:rFonts w:hint="eastAsia" w:eastAsia="仿宋"/>
                <w:kern w:val="0"/>
                <w:szCs w:val="21"/>
              </w:rPr>
              <w:t>要</w:t>
            </w:r>
            <w:r>
              <w:rPr>
                <w:rFonts w:eastAsia="仿宋"/>
                <w:kern w:val="0"/>
                <w:szCs w:val="21"/>
              </w:rPr>
              <w:t>危险源，即</w:t>
            </w:r>
            <w:r>
              <w:rPr>
                <w:rFonts w:eastAsia="仿宋"/>
                <w:szCs w:val="21"/>
              </w:rPr>
              <w:t>有毒有害（剧毒、易制爆、易制毒、爆炸品等）化学品、危险（易燃、易爆、有毒、窒息）气体、动物及病原微生物、辐射源及射线装置、同位素及核材料、危险性机械加工装置、强电强磁与激光设备、特种设备等</w:t>
            </w:r>
            <w:r>
              <w:rPr>
                <w:rFonts w:hint="eastAsia" w:eastAsia="仿宋"/>
                <w:kern w:val="0"/>
                <w:szCs w:val="21"/>
              </w:rPr>
              <w:t>的</w:t>
            </w:r>
            <w:r>
              <w:rPr>
                <w:rFonts w:eastAsia="仿宋"/>
                <w:kern w:val="0"/>
                <w:szCs w:val="21"/>
              </w:rPr>
              <w:t>高校应依据工作量，在校级管理机构配备</w:t>
            </w:r>
            <w:r>
              <w:rPr>
                <w:rFonts w:hint="eastAsia" w:eastAsia="仿宋"/>
                <w:kern w:val="0"/>
                <w:szCs w:val="21"/>
              </w:rPr>
              <w:t>足够</w:t>
            </w:r>
            <w:r>
              <w:rPr>
                <w:rFonts w:eastAsia="仿宋"/>
                <w:kern w:val="0"/>
                <w:szCs w:val="21"/>
              </w:rPr>
              <w:t>的专职实验室安全管理人员</w:t>
            </w:r>
            <w:r>
              <w:rPr>
                <w:rFonts w:hint="eastAsia" w:eastAsia="仿宋"/>
                <w:kern w:val="0"/>
                <w:szCs w:val="21"/>
              </w:rPr>
              <w:t>；</w:t>
            </w:r>
          </w:p>
          <w:p>
            <w:pPr>
              <w:widowControl/>
              <w:spacing w:line="300" w:lineRule="exact"/>
              <w:rPr>
                <w:rFonts w:eastAsia="仿宋"/>
                <w:kern w:val="0"/>
                <w:szCs w:val="21"/>
              </w:rPr>
            </w:pPr>
            <w:r>
              <w:rPr>
                <w:rFonts w:eastAsia="仿宋"/>
                <w:kern w:val="0"/>
                <w:szCs w:val="21"/>
              </w:rPr>
              <w:t>（13）</w:t>
            </w:r>
            <w:r>
              <w:rPr>
                <w:rFonts w:hint="eastAsia" w:eastAsia="仿宋"/>
                <w:kern w:val="0"/>
                <w:szCs w:val="21"/>
              </w:rPr>
              <w:t>有重要危险源的院系应依据工作量配备专职实验室安全管理人员</w:t>
            </w:r>
            <w:r>
              <w:rPr>
                <w:rFonts w:eastAsia="仿宋"/>
                <w:kern w:val="0"/>
                <w:szCs w:val="21"/>
              </w:rPr>
              <w:t>；文、管、艺术类、数学及信息相关工学等院系配备兼职实验室安全管理人员</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有校级实验室安全检查队伍，可以由教师、实验技术人员组成，也可以利用有相关专业能力的社会力量</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（14）有</w:t>
            </w:r>
            <w:r>
              <w:rPr>
                <w:rFonts w:hint="eastAsia" w:eastAsia="仿宋"/>
                <w:bCs/>
                <w:kern w:val="0"/>
                <w:szCs w:val="21"/>
              </w:rPr>
              <w:t>校级</w:t>
            </w:r>
            <w:r>
              <w:rPr>
                <w:rFonts w:eastAsia="仿宋"/>
                <w:bCs/>
                <w:kern w:val="0"/>
                <w:szCs w:val="21"/>
              </w:rPr>
              <w:t>文件证明学校设立了</w:t>
            </w:r>
            <w:r>
              <w:rPr>
                <w:rFonts w:eastAsia="仿宋"/>
                <w:kern w:val="0"/>
                <w:szCs w:val="21"/>
              </w:rPr>
              <w:t>检查队伍，并有</w:t>
            </w:r>
            <w:r>
              <w:rPr>
                <w:rFonts w:eastAsia="仿宋"/>
                <w:bCs/>
                <w:kern w:val="0"/>
                <w:szCs w:val="21"/>
              </w:rPr>
              <w:t>工作记录</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各级主管实验室安全的负责人、管理人员及技术人员到岗一年内须接受实验室安全培训</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（15）有培训记录（证书、电子文档、书面记录）等证明培训及合格情况</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其</w:t>
            </w:r>
            <w:r>
              <w:rPr>
                <w:rFonts w:hint="eastAsia" w:eastAsia="仿宋"/>
                <w:b/>
                <w:kern w:val="0"/>
                <w:szCs w:val="21"/>
              </w:rPr>
              <w:t>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采用信息化手段管理实验室安全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（16）学校建设信息管理等系统用于实验室安全管理</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建立实验室安全工作档案</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（17）包括责任体系、队伍建设、安全制度、奖惩、教育培训、安全检查、隐患整改、事故调查与处理、专业安全、</w:t>
            </w:r>
            <w:r>
              <w:rPr>
                <w:rFonts w:hint="eastAsia" w:eastAsia="仿宋"/>
                <w:kern w:val="0"/>
                <w:szCs w:val="21"/>
              </w:rPr>
              <w:t>其他</w:t>
            </w:r>
            <w:r>
              <w:rPr>
                <w:rFonts w:eastAsia="仿宋"/>
                <w:kern w:val="0"/>
                <w:szCs w:val="21"/>
              </w:rPr>
              <w:t>相关的常规或阶段性工作归档资料等</w:t>
            </w:r>
            <w:r>
              <w:rPr>
                <w:rFonts w:hint="eastAsia" w:eastAsia="仿宋"/>
                <w:kern w:val="0"/>
                <w:szCs w:val="21"/>
              </w:rPr>
              <w:t>，且</w:t>
            </w:r>
            <w:r>
              <w:rPr>
                <w:rFonts w:eastAsia="仿宋"/>
                <w:kern w:val="0"/>
                <w:szCs w:val="21"/>
              </w:rPr>
              <w:t>档案分类规范合理，便于查找</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规章制度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实验室安全管理制度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（18）有</w:t>
            </w:r>
            <w:r>
              <w:rPr>
                <w:rFonts w:hint="eastAsia" w:eastAsia="仿宋"/>
                <w:bCs/>
                <w:kern w:val="0"/>
                <w:szCs w:val="21"/>
              </w:rPr>
              <w:t>正式发文</w:t>
            </w:r>
            <w:r>
              <w:rPr>
                <w:rFonts w:eastAsia="仿宋"/>
                <w:bCs/>
                <w:kern w:val="0"/>
                <w:szCs w:val="21"/>
              </w:rPr>
              <w:t xml:space="preserve">的校级实验室安全管理规定，内容包括上位法依据、实验室范围、安全管理原则、组织架构、责任体系、奖惩、事故处理、责任与追究、安全文化等要素 </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有校级实验室安全管理</w:t>
            </w:r>
            <w:r>
              <w:rPr>
                <w:rFonts w:hint="eastAsia" w:eastAsia="仿宋"/>
                <w:bCs/>
                <w:kern w:val="0"/>
                <w:szCs w:val="21"/>
              </w:rPr>
              <w:t>办法或细则、应急预案</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w:t>
            </w:r>
            <w:r>
              <w:rPr>
                <w:rFonts w:hint="eastAsia" w:eastAsia="仿宋"/>
                <w:bCs/>
                <w:kern w:val="0"/>
                <w:szCs w:val="21"/>
              </w:rPr>
              <w:t>1</w:t>
            </w:r>
            <w:r>
              <w:rPr>
                <w:rFonts w:eastAsia="仿宋"/>
                <w:bCs/>
                <w:kern w:val="0"/>
                <w:szCs w:val="21"/>
              </w:rPr>
              <w:t>9）学校或职能部门依据危险源情况</w:t>
            </w:r>
            <w:r>
              <w:rPr>
                <w:rFonts w:hint="eastAsia" w:eastAsia="仿宋"/>
                <w:bCs/>
                <w:kern w:val="0"/>
                <w:szCs w:val="21"/>
              </w:rPr>
              <w:t>制定</w:t>
            </w:r>
            <w:r>
              <w:rPr>
                <w:rFonts w:eastAsia="仿宋"/>
                <w:bCs/>
                <w:kern w:val="0"/>
                <w:szCs w:val="21"/>
              </w:rPr>
              <w:t>实验室分级</w:t>
            </w:r>
            <w:r>
              <w:rPr>
                <w:rFonts w:hint="eastAsia" w:eastAsia="仿宋"/>
                <w:bCs/>
                <w:kern w:val="0"/>
                <w:szCs w:val="21"/>
              </w:rPr>
              <w:t>分类</w:t>
            </w:r>
            <w:r>
              <w:rPr>
                <w:rFonts w:eastAsia="仿宋"/>
                <w:bCs/>
                <w:kern w:val="0"/>
                <w:szCs w:val="21"/>
              </w:rPr>
              <w:t>、准入管理、安全检查、奖惩，以及</w:t>
            </w:r>
            <w:r>
              <w:rPr>
                <w:rFonts w:hint="eastAsia" w:eastAsia="仿宋"/>
                <w:bCs/>
                <w:kern w:val="0"/>
                <w:szCs w:val="21"/>
              </w:rPr>
              <w:t>各类专业安全</w:t>
            </w:r>
            <w:r>
              <w:rPr>
                <w:rFonts w:eastAsia="仿宋"/>
                <w:bCs/>
                <w:kern w:val="0"/>
                <w:szCs w:val="21"/>
              </w:rPr>
              <w:t>等二级管理办法</w:t>
            </w:r>
            <w:r>
              <w:rPr>
                <w:rFonts w:hint="eastAsia" w:eastAsia="仿宋"/>
                <w:bCs/>
                <w:kern w:val="0"/>
                <w:szCs w:val="21"/>
              </w:rPr>
              <w:t>，并正式发文；</w:t>
            </w:r>
          </w:p>
          <w:p>
            <w:pPr>
              <w:spacing w:line="300" w:lineRule="exact"/>
              <w:rPr>
                <w:rFonts w:eastAsia="仿宋"/>
                <w:bCs/>
                <w:kern w:val="0"/>
                <w:szCs w:val="21"/>
              </w:rPr>
            </w:pPr>
            <w:r>
              <w:rPr>
                <w:rFonts w:eastAsia="仿宋"/>
                <w:bCs/>
                <w:kern w:val="0"/>
                <w:szCs w:val="21"/>
              </w:rPr>
              <w:t>（20）有校级的实验室安全事故应急处置预案</w:t>
            </w:r>
            <w:r>
              <w:rPr>
                <w:rFonts w:hint="eastAsia" w:eastAsia="仿宋"/>
                <w:bCs/>
                <w:kern w:val="0"/>
                <w:szCs w:val="21"/>
              </w:rPr>
              <w:t>，并正式发文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848"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有院系级实验安全管理制度</w:t>
            </w:r>
          </w:p>
        </w:tc>
        <w:tc>
          <w:tcPr>
            <w:tcW w:w="7660" w:type="dxa"/>
            <w:tcMar>
              <w:left w:w="45" w:type="dxa"/>
              <w:right w:w="45" w:type="dxa"/>
            </w:tcMar>
            <w:vAlign w:val="center"/>
          </w:tcPr>
          <w:p>
            <w:pPr>
              <w:spacing w:line="300" w:lineRule="exact"/>
              <w:rPr>
                <w:rFonts w:eastAsia="仿宋"/>
                <w:bCs/>
                <w:kern w:val="0"/>
                <w:szCs w:val="21"/>
              </w:rPr>
            </w:pPr>
            <w:r>
              <w:rPr>
                <w:rFonts w:eastAsia="仿宋"/>
                <w:bCs/>
                <w:kern w:val="0"/>
                <w:szCs w:val="21"/>
              </w:rPr>
              <w:t>（21）建有院系特色的实验室安全管理制度，包含安全检查、风险评估、实验室准入、应急预案、安全培训等</w:t>
            </w:r>
            <w:r>
              <w:rPr>
                <w:rFonts w:hint="eastAsia" w:eastAsia="仿宋"/>
                <w:bCs/>
                <w:kern w:val="0"/>
                <w:szCs w:val="21"/>
              </w:rPr>
              <w:t>内容；</w:t>
            </w:r>
            <w:r>
              <w:rPr>
                <w:rFonts w:eastAsia="仿宋"/>
                <w:bCs/>
                <w:kern w:val="0"/>
                <w:szCs w:val="21"/>
              </w:rPr>
              <w:t>制度文件应</w:t>
            </w:r>
            <w:r>
              <w:rPr>
                <w:rFonts w:hint="eastAsia" w:eastAsia="仿宋"/>
                <w:bCs/>
                <w:kern w:val="0"/>
                <w:szCs w:val="21"/>
              </w:rPr>
              <w:t>有</w:t>
            </w:r>
            <w:r>
              <w:rPr>
                <w:rFonts w:eastAsia="仿宋"/>
                <w:bCs/>
                <w:kern w:val="0"/>
                <w:szCs w:val="21"/>
              </w:rPr>
              <w:t>院系</w:t>
            </w:r>
            <w:r>
              <w:rPr>
                <w:rFonts w:hint="eastAsia" w:eastAsia="仿宋"/>
                <w:bCs/>
                <w:kern w:val="0"/>
                <w:szCs w:val="21"/>
              </w:rPr>
              <w:t>正式发文</w:t>
            </w:r>
            <w:r>
              <w:rPr>
                <w:rFonts w:eastAsia="仿宋"/>
                <w:bCs/>
                <w:kern w:val="0"/>
                <w:szCs w:val="21"/>
              </w:rPr>
              <w:t>，</w:t>
            </w:r>
            <w:r>
              <w:rPr>
                <w:rFonts w:hint="eastAsia" w:eastAsia="仿宋"/>
                <w:bCs/>
                <w:kern w:val="0"/>
                <w:szCs w:val="21"/>
              </w:rPr>
              <w:t>并及</w:t>
            </w:r>
            <w:r>
              <w:rPr>
                <w:rFonts w:eastAsia="仿宋"/>
                <w:bCs/>
                <w:kern w:val="0"/>
                <w:szCs w:val="21"/>
              </w:rPr>
              <w:t>时修订更新；文件应具有可操作性或实际管理效用</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安全宣传教育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安全教育活动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开设实验室安全必修课或选修课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（22）对于有</w:t>
            </w:r>
            <w:r>
              <w:rPr>
                <w:rFonts w:eastAsia="仿宋"/>
                <w:kern w:val="0"/>
                <w:szCs w:val="21"/>
              </w:rPr>
              <w:t>重</w:t>
            </w:r>
            <w:r>
              <w:rPr>
                <w:rFonts w:hint="eastAsia" w:eastAsia="仿宋"/>
                <w:kern w:val="0"/>
                <w:szCs w:val="21"/>
              </w:rPr>
              <w:t>要危</w:t>
            </w:r>
            <w:r>
              <w:rPr>
                <w:rFonts w:eastAsia="仿宋"/>
                <w:kern w:val="0"/>
                <w:szCs w:val="21"/>
              </w:rPr>
              <w:t>险源</w:t>
            </w:r>
            <w:r>
              <w:rPr>
                <w:rFonts w:eastAsia="仿宋"/>
                <w:bCs/>
                <w:kern w:val="0"/>
                <w:szCs w:val="21"/>
              </w:rPr>
              <w:t>（见第1</w:t>
            </w:r>
            <w:r>
              <w:rPr>
                <w:rFonts w:hint="eastAsia" w:eastAsia="仿宋"/>
                <w:bCs/>
                <w:kern w:val="0"/>
                <w:szCs w:val="21"/>
              </w:rPr>
              <w:t>2目</w:t>
            </w:r>
            <w:r>
              <w:rPr>
                <w:rFonts w:eastAsia="仿宋"/>
                <w:bCs/>
                <w:kern w:val="0"/>
                <w:szCs w:val="21"/>
              </w:rPr>
              <w:t>）的院系和专业，要开设有学分的安全教育必修课或将安全教育课程纳入必修环节；鼓励其他专业开设安全选修课</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开展校级安全教育培训活动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（23）校级层面每年有档案证明开展了实验室安全教育培训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院系开展专业安全培训活动</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（24）院系层面每年有档案证明开展了实验室安全教育培训，</w:t>
            </w:r>
            <w:r>
              <w:rPr>
                <w:rFonts w:eastAsia="仿宋"/>
                <w:kern w:val="0"/>
                <w:szCs w:val="21"/>
              </w:rPr>
              <w:t>重点关注外来人员和研究生新生</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开展结合学科特点的应急演练</w:t>
            </w:r>
          </w:p>
        </w:tc>
        <w:tc>
          <w:tcPr>
            <w:tcW w:w="7660" w:type="dxa"/>
            <w:tcMar>
              <w:left w:w="45" w:type="dxa"/>
              <w:right w:w="45" w:type="dxa"/>
            </w:tcMar>
            <w:vAlign w:val="center"/>
          </w:tcPr>
          <w:p>
            <w:pPr>
              <w:widowControl/>
              <w:spacing w:line="300" w:lineRule="exact"/>
              <w:rPr>
                <w:rFonts w:eastAsia="仿宋"/>
                <w:kern w:val="0"/>
                <w:szCs w:val="21"/>
              </w:rPr>
            </w:pPr>
            <w:r>
              <w:rPr>
                <w:rFonts w:eastAsia="仿宋"/>
                <w:bCs/>
                <w:kern w:val="0"/>
                <w:szCs w:val="21"/>
              </w:rPr>
              <w:t>（25）每年有校级的实验室安全事故应急演练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3.1.5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组织实验室安全知识考试</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（26）建设有考试</w:t>
            </w:r>
            <w:r>
              <w:rPr>
                <w:rFonts w:hint="eastAsia" w:eastAsia="仿宋"/>
                <w:kern w:val="0"/>
                <w:szCs w:val="21"/>
              </w:rPr>
              <w:t>系统</w:t>
            </w:r>
            <w:r>
              <w:rPr>
                <w:rFonts w:eastAsia="仿宋"/>
                <w:kern w:val="0"/>
                <w:szCs w:val="21"/>
              </w:rPr>
              <w:t>或考试题库并及时更新，从事实验工作的学生、教职工及外来人员均需参加考试，通过者发放合格证书或保留记录</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3.2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安全文化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建设有学校特色的安全文化</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（27）学校有网页设立专栏开展安全宣传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编印学校实验室安全手册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（28）将实验室安全手册发放到每一位从事实验活动的师生</w:t>
            </w:r>
          </w:p>
        </w:tc>
        <w:tc>
          <w:tcPr>
            <w:tcW w:w="2543" w:type="dxa"/>
            <w:tcMar>
              <w:left w:w="45" w:type="dxa"/>
              <w:right w:w="45" w:type="dxa"/>
            </w:tcMar>
            <w:vAlign w:val="center"/>
          </w:tcPr>
          <w:p>
            <w:pPr>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3.2.3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创新宣传教育形式，加强安全文化建设</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（29）通过微信公众号、微博、工作简报、文化月、专项整治活动、安全评估、知识竞赛、微电影等方式，加强安全宣传</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危险源辨识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4.1.1</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学校、院系层面建立危险源分布清单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（30）清单内容需包括单位、房间、类别、数量、责任人等信息</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涉及危险源的实验场所，应有明确的警示标识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（31）涉及重</w:t>
            </w:r>
            <w:r>
              <w:rPr>
                <w:rFonts w:hint="eastAsia" w:eastAsia="仿宋"/>
                <w:bCs/>
                <w:kern w:val="0"/>
                <w:szCs w:val="21"/>
              </w:rPr>
              <w:t>要</w:t>
            </w:r>
            <w:r>
              <w:rPr>
                <w:rFonts w:eastAsia="仿宋"/>
                <w:bCs/>
                <w:kern w:val="0"/>
                <w:szCs w:val="21"/>
              </w:rPr>
              <w:t>危险源（见第1</w:t>
            </w:r>
            <w:r>
              <w:rPr>
                <w:rFonts w:hint="eastAsia" w:eastAsia="仿宋"/>
                <w:bCs/>
                <w:kern w:val="0"/>
                <w:szCs w:val="21"/>
              </w:rPr>
              <w:t>2目</w:t>
            </w:r>
            <w:r>
              <w:rPr>
                <w:rFonts w:eastAsia="仿宋"/>
                <w:bCs/>
                <w:kern w:val="0"/>
                <w:szCs w:val="21"/>
              </w:rPr>
              <w:t>）的场所，有显著的警示标识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4.1.3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建立针对重要危险源的风险评估和应急管控方案</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（32）学校、院系、实验室应逐级建立风险分级管控方案</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4.2</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4.2.1</w:t>
            </w:r>
          </w:p>
        </w:tc>
        <w:tc>
          <w:tcPr>
            <w:tcW w:w="3820" w:type="dxa"/>
            <w:tcMar>
              <w:left w:w="45" w:type="dxa"/>
              <w:right w:w="45" w:type="dxa"/>
            </w:tcMar>
            <w:vAlign w:val="center"/>
          </w:tcPr>
          <w:p>
            <w:pPr>
              <w:spacing w:line="300" w:lineRule="exact"/>
              <w:rPr>
                <w:rFonts w:eastAsia="仿宋"/>
                <w:kern w:val="0"/>
                <w:szCs w:val="21"/>
              </w:rPr>
            </w:pPr>
            <w:r>
              <w:rPr>
                <w:rFonts w:eastAsia="仿宋"/>
                <w:bCs/>
                <w:kern w:val="0"/>
                <w:szCs w:val="21"/>
              </w:rPr>
              <w:t>学校层面开展定期/不定期检查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（33）每年不少于4次，并记录存档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院系层面开展定期检查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（34）每月不少于1次，并记录存档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针对高危实验物品开展专项检查</w:t>
            </w:r>
          </w:p>
        </w:tc>
        <w:tc>
          <w:tcPr>
            <w:tcW w:w="7660" w:type="dxa"/>
            <w:tcMar>
              <w:left w:w="45" w:type="dxa"/>
              <w:right w:w="45" w:type="dxa"/>
            </w:tcMar>
            <w:vAlign w:val="center"/>
          </w:tcPr>
          <w:p>
            <w:pPr>
              <w:spacing w:line="300" w:lineRule="exact"/>
              <w:rPr>
                <w:rFonts w:eastAsia="仿宋"/>
                <w:bCs/>
                <w:kern w:val="0"/>
                <w:szCs w:val="21"/>
              </w:rPr>
            </w:pPr>
            <w:r>
              <w:rPr>
                <w:rFonts w:eastAsia="仿宋"/>
                <w:kern w:val="0"/>
                <w:szCs w:val="21"/>
              </w:rPr>
              <w:t>（35）针对</w:t>
            </w:r>
            <w:r>
              <w:rPr>
                <w:rFonts w:eastAsia="仿宋"/>
                <w:bCs/>
                <w:kern w:val="0"/>
                <w:szCs w:val="21"/>
              </w:rPr>
              <w:t>重</w:t>
            </w:r>
            <w:r>
              <w:rPr>
                <w:rFonts w:hint="eastAsia" w:eastAsia="仿宋"/>
                <w:bCs/>
                <w:kern w:val="0"/>
                <w:szCs w:val="21"/>
              </w:rPr>
              <w:t>要</w:t>
            </w:r>
            <w:r>
              <w:rPr>
                <w:rFonts w:eastAsia="仿宋"/>
                <w:bCs/>
                <w:kern w:val="0"/>
                <w:szCs w:val="21"/>
              </w:rPr>
              <w:t>险源（见第1</w:t>
            </w:r>
            <w:r>
              <w:rPr>
                <w:rFonts w:hint="eastAsia" w:eastAsia="仿宋"/>
                <w:bCs/>
                <w:kern w:val="0"/>
                <w:szCs w:val="21"/>
              </w:rPr>
              <w:t>2目</w:t>
            </w:r>
            <w:r>
              <w:rPr>
                <w:rFonts w:eastAsia="仿宋"/>
                <w:bCs/>
                <w:kern w:val="0"/>
                <w:szCs w:val="21"/>
              </w:rPr>
              <w:t>）</w:t>
            </w:r>
            <w:r>
              <w:rPr>
                <w:rFonts w:eastAsia="仿宋"/>
                <w:kern w:val="0"/>
                <w:szCs w:val="21"/>
              </w:rPr>
              <w:t>，开展定期专项检查</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实验室房间须建立自检自查台账</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（36）定期检查</w:t>
            </w:r>
            <w:r>
              <w:rPr>
                <w:rFonts w:eastAsia="仿宋"/>
                <w:bCs/>
                <w:kern w:val="0"/>
                <w:szCs w:val="21"/>
              </w:rPr>
              <w:t>并留存记录</w:t>
            </w:r>
          </w:p>
        </w:tc>
        <w:tc>
          <w:tcPr>
            <w:tcW w:w="2543" w:type="dxa"/>
            <w:tcMar>
              <w:left w:w="45" w:type="dxa"/>
              <w:right w:w="45" w:type="dxa"/>
            </w:tcMar>
            <w:vAlign w:val="center"/>
          </w:tcPr>
          <w:p>
            <w:pPr>
              <w:widowControl/>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4.2.5</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安全检查人员应配备专业的防护和计量用具</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（37）安全检查人员要佩戴标识、配备照相器具；</w:t>
            </w:r>
          </w:p>
          <w:p>
            <w:pPr>
              <w:widowControl/>
              <w:spacing w:line="300" w:lineRule="exact"/>
              <w:rPr>
                <w:rFonts w:eastAsia="仿宋"/>
                <w:kern w:val="0"/>
                <w:szCs w:val="21"/>
              </w:rPr>
            </w:pPr>
            <w:r>
              <w:rPr>
                <w:rFonts w:eastAsia="仿宋"/>
                <w:szCs w:val="21"/>
              </w:rPr>
              <w:t>（38）进入</w:t>
            </w:r>
            <w:r>
              <w:rPr>
                <w:rFonts w:hint="eastAsia" w:eastAsia="仿宋"/>
                <w:szCs w:val="21"/>
              </w:rPr>
              <w:t>涉及</w:t>
            </w:r>
            <w:r>
              <w:rPr>
                <w:rFonts w:eastAsia="仿宋"/>
                <w:szCs w:val="21"/>
              </w:rPr>
              <w:t>危化品、生物、辐射等实验室要穿戴必要的防护装具；检查辐射场所要佩戴个人辐射剂量计；配备必要的测量、计量用具（</w:t>
            </w:r>
            <w:r>
              <w:rPr>
                <w:rFonts w:hint="eastAsia" w:eastAsia="仿宋"/>
                <w:szCs w:val="21"/>
              </w:rPr>
              <w:t>手持式V</w:t>
            </w:r>
            <w:r>
              <w:rPr>
                <w:rFonts w:eastAsia="仿宋"/>
                <w:szCs w:val="21"/>
              </w:rPr>
              <w:t>OC</w:t>
            </w:r>
            <w:r>
              <w:rPr>
                <w:rFonts w:hint="eastAsia" w:eastAsia="仿宋"/>
                <w:szCs w:val="21"/>
              </w:rPr>
              <w:t>检测仪</w:t>
            </w:r>
            <w:r>
              <w:rPr>
                <w:rFonts w:eastAsia="仿宋"/>
                <w:szCs w:val="21"/>
              </w:rPr>
              <w:t>、声级计、风速仪</w:t>
            </w:r>
            <w:r>
              <w:rPr>
                <w:rFonts w:hint="eastAsia" w:eastAsia="仿宋"/>
                <w:szCs w:val="21"/>
              </w:rPr>
              <w:t>、</w:t>
            </w:r>
            <w:r>
              <w:rPr>
                <w:rFonts w:eastAsia="仿宋"/>
                <w:szCs w:val="21"/>
              </w:rPr>
              <w:t>电笔、万用表等）</w:t>
            </w:r>
          </w:p>
        </w:tc>
        <w:tc>
          <w:tcPr>
            <w:tcW w:w="2543" w:type="dxa"/>
            <w:tcMar>
              <w:left w:w="45" w:type="dxa"/>
              <w:right w:w="45" w:type="dxa"/>
            </w:tcMar>
            <w:vAlign w:val="center"/>
          </w:tcPr>
          <w:p>
            <w:pPr>
              <w:widowControl/>
              <w:spacing w:line="300" w:lineRule="exact"/>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安全隐患整改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检查中发现的问题应以正式形式通知到相关负责人</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（39）通知的方式包括校网上公告、实验室安全简报、书面或电子的整改通知书等形式</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院系应对问题隐患进行及时整改</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（40）整改报告应在规定时间内提交学校管理部门；</w:t>
            </w:r>
          </w:p>
          <w:p>
            <w:pPr>
              <w:widowControl/>
              <w:spacing w:line="300" w:lineRule="exact"/>
              <w:rPr>
                <w:rFonts w:eastAsia="仿宋"/>
                <w:kern w:val="0"/>
                <w:szCs w:val="21"/>
              </w:rPr>
            </w:pPr>
            <w:r>
              <w:rPr>
                <w:rFonts w:eastAsia="仿宋"/>
                <w:kern w:val="0"/>
                <w:szCs w:val="21"/>
              </w:rPr>
              <w:t>（41）如存在重大隐患，实验室应立即停止实验活动，整改完成</w:t>
            </w:r>
            <w:r>
              <w:rPr>
                <w:rFonts w:hint="eastAsia" w:eastAsia="仿宋"/>
                <w:kern w:val="0"/>
                <w:szCs w:val="21"/>
              </w:rPr>
              <w:t>或</w:t>
            </w:r>
            <w:r>
              <w:rPr>
                <w:rFonts w:eastAsia="仿宋"/>
                <w:kern w:val="0"/>
                <w:szCs w:val="21"/>
              </w:rPr>
              <w:t>采取相应</w:t>
            </w:r>
            <w:r>
              <w:rPr>
                <w:rFonts w:hint="eastAsia" w:eastAsia="仿宋"/>
                <w:kern w:val="0"/>
                <w:szCs w:val="21"/>
              </w:rPr>
              <w:t>防护</w:t>
            </w:r>
            <w:r>
              <w:rPr>
                <w:rFonts w:eastAsia="仿宋"/>
                <w:kern w:val="0"/>
                <w:szCs w:val="21"/>
              </w:rPr>
              <w:t>措施后方能恢复实验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4.4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学校有定期/不定期</w:t>
            </w:r>
            <w:r>
              <w:rPr>
                <w:rFonts w:eastAsia="仿宋"/>
                <w:bCs/>
                <w:kern w:val="0"/>
                <w:szCs w:val="21"/>
              </w:rPr>
              <w:t>的</w:t>
            </w:r>
            <w:r>
              <w:rPr>
                <w:rFonts w:eastAsia="仿宋"/>
                <w:kern w:val="0"/>
                <w:szCs w:val="21"/>
              </w:rPr>
              <w:t>安全检查通报</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（42）</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4.4.2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院系有安全检查及整改记录</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（43）</w:t>
            </w:r>
            <w:r>
              <w:rPr>
                <w:rFonts w:hint="eastAsia" w:eastAsia="仿宋"/>
                <w:bCs/>
                <w:kern w:val="0"/>
                <w:szCs w:val="21"/>
              </w:rPr>
              <w:t>存有</w:t>
            </w:r>
            <w:r>
              <w:rPr>
                <w:rFonts w:eastAsia="仿宋"/>
                <w:bCs/>
                <w:kern w:val="0"/>
                <w:szCs w:val="21"/>
              </w:rPr>
              <w:t>相关资料或电子文档</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实验场所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场所环境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5.1.1</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实验场所应张贴安全信息牌</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（44）每个房间门口挂有安全信息牌，信息包括：安全风险点的警示标识、安全责任人、涉及危险类别、防护措施和有效的应急联系电话等，并及时更新</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实验场所应具备合理的安全空间布局</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（45）超过200平方米的实验楼层具有至少两处紧急出口，75平方米以上实验室要有两个出入口；</w:t>
            </w:r>
          </w:p>
          <w:p>
            <w:pPr>
              <w:widowControl/>
              <w:spacing w:line="300" w:lineRule="exact"/>
              <w:rPr>
                <w:rFonts w:eastAsia="仿宋"/>
                <w:szCs w:val="21"/>
              </w:rPr>
            </w:pPr>
            <w:r>
              <w:rPr>
                <w:rFonts w:eastAsia="仿宋"/>
                <w:szCs w:val="21"/>
              </w:rPr>
              <w:t>（46）实验楼大走廊保证留有大于1.5</w:t>
            </w:r>
            <w:r>
              <w:rPr>
                <w:rFonts w:hint="eastAsia" w:eastAsia="仿宋"/>
                <w:szCs w:val="21"/>
              </w:rPr>
              <w:t>米</w:t>
            </w:r>
            <w:r>
              <w:rPr>
                <w:rFonts w:eastAsia="仿宋"/>
                <w:szCs w:val="21"/>
              </w:rPr>
              <w:t>净宽的消防通道；</w:t>
            </w:r>
          </w:p>
          <w:p>
            <w:pPr>
              <w:widowControl/>
              <w:spacing w:line="300" w:lineRule="exact"/>
              <w:rPr>
                <w:rFonts w:eastAsia="仿宋"/>
                <w:szCs w:val="21"/>
              </w:rPr>
            </w:pPr>
            <w:r>
              <w:rPr>
                <w:rFonts w:eastAsia="仿宋"/>
                <w:szCs w:val="21"/>
              </w:rPr>
              <w:t>（47）实验室操作区层高不低于2米；</w:t>
            </w:r>
          </w:p>
          <w:p>
            <w:pPr>
              <w:widowControl/>
              <w:spacing w:line="300" w:lineRule="exact"/>
              <w:rPr>
                <w:rFonts w:eastAsia="仿宋"/>
                <w:bCs/>
                <w:kern w:val="0"/>
                <w:szCs w:val="21"/>
              </w:rPr>
            </w:pPr>
            <w:r>
              <w:rPr>
                <w:rFonts w:eastAsia="仿宋"/>
                <w:szCs w:val="21"/>
              </w:rPr>
              <w:t>（48）理工农医类实验室内多人同时进行实验时，人均操作面积不小于2.5平方米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5.1.3</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实验室消防通道通畅，公共场所不堆放仪器和物品</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bCs/>
                <w:szCs w:val="21"/>
              </w:rPr>
              <w:t>（49）保持消防通道通畅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5.1.4</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实验室建设和装修应符合消防安全要求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（50）实验操作台应选用合格的防火、耐腐蚀材料；</w:t>
            </w:r>
          </w:p>
          <w:p>
            <w:pPr>
              <w:widowControl/>
              <w:spacing w:line="300" w:lineRule="exact"/>
              <w:rPr>
                <w:rFonts w:eastAsia="仿宋"/>
                <w:szCs w:val="21"/>
              </w:rPr>
            </w:pPr>
            <w:r>
              <w:rPr>
                <w:rFonts w:eastAsia="仿宋"/>
                <w:szCs w:val="21"/>
              </w:rPr>
              <w:t>（51）仪器设备安装符合建筑物承重载荷；</w:t>
            </w:r>
          </w:p>
          <w:p>
            <w:pPr>
              <w:widowControl/>
              <w:spacing w:line="300" w:lineRule="exact"/>
              <w:rPr>
                <w:rFonts w:eastAsia="仿宋"/>
                <w:szCs w:val="21"/>
              </w:rPr>
            </w:pPr>
            <w:r>
              <w:rPr>
                <w:rFonts w:eastAsia="仿宋"/>
                <w:szCs w:val="21"/>
              </w:rPr>
              <w:t>（52）有可燃气体的实验室不设吊顶；</w:t>
            </w:r>
          </w:p>
          <w:p>
            <w:pPr>
              <w:widowControl/>
              <w:spacing w:line="300" w:lineRule="exact"/>
              <w:rPr>
                <w:rFonts w:eastAsia="仿宋"/>
                <w:szCs w:val="21"/>
              </w:rPr>
            </w:pPr>
            <w:r>
              <w:rPr>
                <w:rFonts w:eastAsia="仿宋"/>
                <w:szCs w:val="21"/>
              </w:rPr>
              <w:t>（53）不用的配电箱、插座、水管水龙头、网线、气体管路等，应及时拆除或封闭；</w:t>
            </w:r>
          </w:p>
          <w:p>
            <w:pPr>
              <w:widowControl/>
              <w:spacing w:line="300" w:lineRule="exact"/>
              <w:rPr>
                <w:rFonts w:eastAsia="仿宋"/>
                <w:bCs/>
                <w:kern w:val="0"/>
                <w:szCs w:val="21"/>
              </w:rPr>
            </w:pPr>
            <w:r>
              <w:rPr>
                <w:rFonts w:eastAsia="仿宋"/>
                <w:szCs w:val="21"/>
              </w:rPr>
              <w:t>（54）实验室门上有观察窗，外开门不阻挡逃生路径</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szCs w:val="21"/>
              </w:rPr>
            </w:pPr>
            <w:r>
              <w:rPr>
                <w:rFonts w:eastAsia="仿宋"/>
                <w:szCs w:val="21"/>
              </w:rPr>
              <w:t>5.1.5</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实验室所有房间均须配有应急备用钥匙</w:t>
            </w:r>
          </w:p>
        </w:tc>
        <w:tc>
          <w:tcPr>
            <w:tcW w:w="7660" w:type="dxa"/>
            <w:tcMar>
              <w:left w:w="45" w:type="dxa"/>
              <w:right w:w="45" w:type="dxa"/>
            </w:tcMar>
            <w:vAlign w:val="center"/>
          </w:tcPr>
          <w:p>
            <w:pPr>
              <w:widowControl/>
              <w:spacing w:line="300" w:lineRule="exact"/>
              <w:rPr>
                <w:rFonts w:eastAsia="仿宋"/>
                <w:bCs/>
                <w:szCs w:val="21"/>
              </w:rPr>
            </w:pPr>
            <w:r>
              <w:rPr>
                <w:rFonts w:eastAsia="仿宋"/>
                <w:szCs w:val="21"/>
              </w:rPr>
              <w:t>（55）应急备用钥匙需集中存放、统一管理，应急时方便取用</w:t>
            </w:r>
          </w:p>
        </w:tc>
        <w:tc>
          <w:tcPr>
            <w:tcW w:w="2543" w:type="dxa"/>
            <w:tcMar>
              <w:left w:w="45" w:type="dxa"/>
              <w:right w:w="45" w:type="dxa"/>
            </w:tcMar>
            <w:vAlign w:val="center"/>
          </w:tcPr>
          <w:p>
            <w:pPr>
              <w:widowControl/>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5.1.6</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实验设备需做好振动减震</w:t>
            </w:r>
            <w:r>
              <w:rPr>
                <w:rFonts w:hint="eastAsia" w:eastAsia="仿宋"/>
                <w:szCs w:val="21"/>
              </w:rPr>
              <w:t>、电磁屏蔽</w:t>
            </w:r>
            <w:r>
              <w:rPr>
                <w:rFonts w:eastAsia="仿宋"/>
                <w:szCs w:val="21"/>
              </w:rPr>
              <w:t>和噪音降噪</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（56）容易产生振动的设备，需考虑建立合理的减震措施；</w:t>
            </w:r>
          </w:p>
          <w:p>
            <w:pPr>
              <w:widowControl/>
              <w:spacing w:line="300" w:lineRule="exact"/>
              <w:rPr>
                <w:rFonts w:eastAsia="仿宋"/>
                <w:szCs w:val="21"/>
              </w:rPr>
            </w:pPr>
            <w:r>
              <w:rPr>
                <w:rFonts w:eastAsia="仿宋"/>
                <w:szCs w:val="21"/>
              </w:rPr>
              <w:t>（57）易对外产生磁场或易受磁场干扰的设备，需做好磁屏蔽；</w:t>
            </w:r>
          </w:p>
          <w:p>
            <w:pPr>
              <w:widowControl/>
              <w:spacing w:line="300" w:lineRule="exact"/>
              <w:rPr>
                <w:rFonts w:eastAsia="仿宋"/>
                <w:bCs/>
                <w:kern w:val="0"/>
                <w:szCs w:val="21"/>
              </w:rPr>
            </w:pPr>
            <w:r>
              <w:rPr>
                <w:rFonts w:eastAsia="仿宋"/>
                <w:szCs w:val="21"/>
              </w:rPr>
              <w:t>（58）实验室噪声一般不高于55分贝（机械设备不高于70分贝）</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5.1.7</w:t>
            </w:r>
          </w:p>
        </w:tc>
        <w:tc>
          <w:tcPr>
            <w:tcW w:w="3820" w:type="dxa"/>
            <w:tcMar>
              <w:left w:w="45" w:type="dxa"/>
              <w:right w:w="45" w:type="dxa"/>
            </w:tcMar>
            <w:vAlign w:val="center"/>
          </w:tcPr>
          <w:p>
            <w:pPr>
              <w:spacing w:line="300" w:lineRule="exact"/>
              <w:rPr>
                <w:rFonts w:eastAsia="仿宋"/>
                <w:szCs w:val="21"/>
              </w:rPr>
            </w:pPr>
            <w:r>
              <w:rPr>
                <w:rFonts w:eastAsia="仿宋"/>
                <w:szCs w:val="21"/>
              </w:rPr>
              <w:t>实验室水、电、气管线布局合理，安装施工规范</w:t>
            </w:r>
          </w:p>
        </w:tc>
        <w:tc>
          <w:tcPr>
            <w:tcW w:w="7660" w:type="dxa"/>
            <w:tcMar>
              <w:left w:w="45" w:type="dxa"/>
              <w:right w:w="45" w:type="dxa"/>
            </w:tcMar>
            <w:vAlign w:val="center"/>
          </w:tcPr>
          <w:p>
            <w:pPr>
              <w:spacing w:line="300" w:lineRule="exact"/>
              <w:rPr>
                <w:rFonts w:eastAsia="仿宋"/>
                <w:bCs/>
                <w:szCs w:val="21"/>
              </w:rPr>
            </w:pPr>
            <w:r>
              <w:rPr>
                <w:rFonts w:eastAsia="仿宋"/>
                <w:szCs w:val="21"/>
              </w:rPr>
              <w:t>（59）采用管道供气的实验室，输气管道及阀门无漏气现象，并有明确标识</w:t>
            </w:r>
            <w:r>
              <w:rPr>
                <w:rFonts w:hint="eastAsia" w:eastAsia="仿宋"/>
                <w:bCs/>
                <w:szCs w:val="21"/>
              </w:rPr>
              <w:t>。</w:t>
            </w:r>
            <w:r>
              <w:rPr>
                <w:rFonts w:eastAsia="仿宋"/>
                <w:bCs/>
                <w:szCs w:val="21"/>
              </w:rPr>
              <w:t>供气管道有名称和气体流向标识，无破损；</w:t>
            </w:r>
          </w:p>
          <w:p>
            <w:pPr>
              <w:spacing w:line="300" w:lineRule="exact"/>
              <w:rPr>
                <w:rFonts w:eastAsia="仿宋"/>
                <w:bCs/>
                <w:szCs w:val="21"/>
              </w:rPr>
            </w:pPr>
            <w:r>
              <w:rPr>
                <w:rFonts w:eastAsia="仿宋"/>
                <w:bCs/>
                <w:szCs w:val="21"/>
              </w:rPr>
              <w:t>（60）</w:t>
            </w:r>
            <w:r>
              <w:rPr>
                <w:rFonts w:eastAsia="仿宋"/>
                <w:szCs w:val="21"/>
              </w:rPr>
              <w:t>高温、明火设备放置位置与气体管道有安全间隔距离</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卫生与日常管理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5.2.1</w:t>
            </w:r>
          </w:p>
        </w:tc>
        <w:tc>
          <w:tcPr>
            <w:tcW w:w="3820" w:type="dxa"/>
            <w:tcMar>
              <w:left w:w="45" w:type="dxa"/>
              <w:right w:w="45" w:type="dxa"/>
            </w:tcMar>
            <w:vAlign w:val="center"/>
          </w:tcPr>
          <w:p>
            <w:pPr>
              <w:spacing w:line="300" w:lineRule="exact"/>
              <w:rPr>
                <w:rFonts w:eastAsia="仿宋"/>
                <w:szCs w:val="21"/>
              </w:rPr>
            </w:pPr>
            <w:r>
              <w:rPr>
                <w:rFonts w:eastAsia="仿宋"/>
                <w:szCs w:val="21"/>
              </w:rPr>
              <w:t>实验室分区应相对独立，布局合理</w:t>
            </w:r>
          </w:p>
        </w:tc>
        <w:tc>
          <w:tcPr>
            <w:tcW w:w="7660" w:type="dxa"/>
            <w:tcMar>
              <w:left w:w="45" w:type="dxa"/>
              <w:right w:w="45" w:type="dxa"/>
            </w:tcMar>
            <w:vAlign w:val="center"/>
          </w:tcPr>
          <w:p>
            <w:pPr>
              <w:spacing w:line="300" w:lineRule="exact"/>
              <w:rPr>
                <w:rFonts w:eastAsia="仿宋"/>
                <w:bCs/>
                <w:szCs w:val="21"/>
              </w:rPr>
            </w:pPr>
            <w:r>
              <w:rPr>
                <w:rFonts w:eastAsia="仿宋"/>
                <w:szCs w:val="21"/>
              </w:rPr>
              <w:t>（61）有毒有害实验区与学习区明确分开，合理布局，重点关注化学、生物、辐射、激光等类别实验室</w:t>
            </w:r>
            <w:r>
              <w:rPr>
                <w:rFonts w:hint="eastAsia" w:eastAsia="仿宋"/>
                <w:szCs w:val="21"/>
              </w:rPr>
              <w:t>。如部分区域分区不明显，现场查看</w:t>
            </w:r>
            <w:r>
              <w:rPr>
                <w:rFonts w:eastAsia="仿宋"/>
                <w:szCs w:val="21"/>
              </w:rPr>
              <w:t>有毒有害</w:t>
            </w:r>
            <w:r>
              <w:rPr>
                <w:rFonts w:hint="eastAsia" w:eastAsia="仿宋"/>
                <w:szCs w:val="21"/>
              </w:rPr>
              <w:t>物质的管理须对工作环境无健康危害</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5.2.2</w:t>
            </w:r>
          </w:p>
        </w:tc>
        <w:tc>
          <w:tcPr>
            <w:tcW w:w="3820" w:type="dxa"/>
            <w:tcMar>
              <w:left w:w="45" w:type="dxa"/>
              <w:right w:w="45" w:type="dxa"/>
            </w:tcMar>
            <w:vAlign w:val="center"/>
          </w:tcPr>
          <w:p>
            <w:pPr>
              <w:spacing w:line="300" w:lineRule="exact"/>
              <w:rPr>
                <w:rFonts w:eastAsia="仿宋"/>
                <w:szCs w:val="21"/>
              </w:rPr>
            </w:pPr>
            <w:r>
              <w:rPr>
                <w:rFonts w:eastAsia="仿宋"/>
                <w:bCs/>
                <w:szCs w:val="21"/>
              </w:rPr>
              <w:t>实验室环境应整洁卫生有序</w:t>
            </w:r>
          </w:p>
        </w:tc>
        <w:tc>
          <w:tcPr>
            <w:tcW w:w="7660" w:type="dxa"/>
            <w:tcMar>
              <w:left w:w="45" w:type="dxa"/>
              <w:right w:w="45" w:type="dxa"/>
            </w:tcMar>
            <w:vAlign w:val="center"/>
          </w:tcPr>
          <w:p>
            <w:pPr>
              <w:spacing w:line="300" w:lineRule="exact"/>
              <w:rPr>
                <w:rFonts w:eastAsia="仿宋"/>
                <w:szCs w:val="21"/>
              </w:rPr>
            </w:pPr>
            <w:r>
              <w:rPr>
                <w:rFonts w:eastAsia="仿宋"/>
                <w:szCs w:val="21"/>
              </w:rPr>
              <w:t>（62）实验室物品摆放有序，卫生状况良好，实验完毕物品归位，无废弃物品、不放无关物品；</w:t>
            </w:r>
          </w:p>
          <w:p>
            <w:pPr>
              <w:spacing w:line="300" w:lineRule="exact"/>
              <w:rPr>
                <w:rFonts w:eastAsia="仿宋"/>
                <w:bCs/>
                <w:szCs w:val="21"/>
              </w:rPr>
            </w:pPr>
            <w:r>
              <w:rPr>
                <w:rFonts w:eastAsia="仿宋"/>
                <w:szCs w:val="21"/>
              </w:rPr>
              <w:t>（63）</w:t>
            </w:r>
            <w:r>
              <w:rPr>
                <w:rFonts w:eastAsia="仿宋"/>
                <w:kern w:val="0"/>
                <w:szCs w:val="21"/>
              </w:rPr>
              <w:t>不在实验室睡觉过夜，不存放和烧煮食物、饮食，禁止吸烟、不使用可燃性蚊香</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5.2.3</w:t>
            </w:r>
          </w:p>
        </w:tc>
        <w:tc>
          <w:tcPr>
            <w:tcW w:w="3820" w:type="dxa"/>
            <w:tcMar>
              <w:left w:w="45" w:type="dxa"/>
              <w:right w:w="45" w:type="dxa"/>
            </w:tcMar>
            <w:vAlign w:val="center"/>
          </w:tcPr>
          <w:p>
            <w:pPr>
              <w:spacing w:line="300" w:lineRule="exact"/>
              <w:rPr>
                <w:rFonts w:eastAsia="仿宋"/>
                <w:szCs w:val="21"/>
              </w:rPr>
            </w:pPr>
            <w:r>
              <w:rPr>
                <w:rFonts w:eastAsia="仿宋"/>
                <w:szCs w:val="21"/>
              </w:rPr>
              <w:t>实验室有卫生安全制度</w:t>
            </w:r>
          </w:p>
        </w:tc>
        <w:tc>
          <w:tcPr>
            <w:tcW w:w="7660" w:type="dxa"/>
            <w:tcMar>
              <w:left w:w="45" w:type="dxa"/>
              <w:right w:w="45" w:type="dxa"/>
            </w:tcMar>
            <w:vAlign w:val="center"/>
          </w:tcPr>
          <w:p>
            <w:pPr>
              <w:spacing w:line="300" w:lineRule="exact"/>
              <w:rPr>
                <w:rFonts w:eastAsia="仿宋"/>
                <w:bCs/>
                <w:szCs w:val="21"/>
              </w:rPr>
            </w:pPr>
            <w:r>
              <w:rPr>
                <w:rFonts w:eastAsia="仿宋"/>
                <w:kern w:val="0"/>
                <w:szCs w:val="21"/>
              </w:rPr>
              <w:t>（64）实验期间有记录</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5.3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w:t>
            </w:r>
            <w:r>
              <w:rPr>
                <w:rFonts w:hint="eastAsia" w:eastAsia="仿宋"/>
                <w:b/>
                <w:kern w:val="0"/>
                <w:szCs w:val="21"/>
              </w:rPr>
              <w:t>其他</w:t>
            </w:r>
            <w:r>
              <w:rPr>
                <w:rFonts w:eastAsia="仿宋"/>
                <w:b/>
                <w:kern w:val="0"/>
                <w:szCs w:val="21"/>
              </w:rPr>
              <w:t>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szCs w:val="21"/>
              </w:rPr>
              <w:t>5.3.1</w:t>
            </w:r>
          </w:p>
        </w:tc>
        <w:tc>
          <w:tcPr>
            <w:tcW w:w="3820" w:type="dxa"/>
            <w:tcMar>
              <w:left w:w="45" w:type="dxa"/>
              <w:right w:w="45" w:type="dxa"/>
            </w:tcMar>
            <w:vAlign w:val="center"/>
          </w:tcPr>
          <w:p>
            <w:pPr>
              <w:spacing w:line="300" w:lineRule="exact"/>
              <w:rPr>
                <w:rFonts w:eastAsia="仿宋"/>
                <w:szCs w:val="21"/>
              </w:rPr>
            </w:pPr>
            <w:r>
              <w:rPr>
                <w:rFonts w:eastAsia="仿宋"/>
              </w:rPr>
              <w:t>每间实验室均有编号并登记造册</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（65）</w:t>
            </w:r>
            <w:r>
              <w:rPr>
                <w:rFonts w:hint="eastAsia" w:eastAsia="仿宋"/>
                <w:bCs/>
                <w:szCs w:val="21"/>
              </w:rPr>
              <w:t>现场查看门牌，查阅档案</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5.3.2</w:t>
            </w:r>
          </w:p>
        </w:tc>
        <w:tc>
          <w:tcPr>
            <w:tcW w:w="3820" w:type="dxa"/>
            <w:tcMar>
              <w:left w:w="45" w:type="dxa"/>
              <w:right w:w="45" w:type="dxa"/>
            </w:tcMar>
            <w:vAlign w:val="center"/>
          </w:tcPr>
          <w:p>
            <w:pPr>
              <w:spacing w:line="300" w:lineRule="exact"/>
              <w:rPr>
                <w:rFonts w:eastAsia="仿宋"/>
                <w:szCs w:val="21"/>
              </w:rPr>
            </w:pPr>
            <w:r>
              <w:rPr>
                <w:rFonts w:eastAsia="仿宋"/>
                <w:szCs w:val="21"/>
              </w:rPr>
              <w:t>危险性实验室应配备急救物品</w:t>
            </w:r>
          </w:p>
        </w:tc>
        <w:tc>
          <w:tcPr>
            <w:tcW w:w="7660" w:type="dxa"/>
            <w:tcMar>
              <w:left w:w="45" w:type="dxa"/>
              <w:right w:w="45" w:type="dxa"/>
            </w:tcMar>
            <w:vAlign w:val="center"/>
          </w:tcPr>
          <w:p>
            <w:pPr>
              <w:spacing w:line="300" w:lineRule="exact"/>
              <w:rPr>
                <w:rFonts w:eastAsia="仿宋"/>
                <w:bCs/>
                <w:szCs w:val="21"/>
              </w:rPr>
            </w:pPr>
            <w:r>
              <w:rPr>
                <w:rFonts w:eastAsia="仿宋"/>
                <w:szCs w:val="21"/>
              </w:rPr>
              <w:t>（66）配备的药箱</w:t>
            </w:r>
            <w:r>
              <w:rPr>
                <w:rFonts w:hint="eastAsia" w:eastAsia="仿宋"/>
                <w:szCs w:val="21"/>
              </w:rPr>
              <w:t>不得</w:t>
            </w:r>
            <w:r>
              <w:rPr>
                <w:rFonts w:eastAsia="仿宋"/>
                <w:szCs w:val="21"/>
              </w:rPr>
              <w:t>上锁，并定期检查药品是否在保质期内</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5.3.3</w:t>
            </w:r>
          </w:p>
        </w:tc>
        <w:tc>
          <w:tcPr>
            <w:tcW w:w="3820" w:type="dxa"/>
            <w:tcMar>
              <w:left w:w="45" w:type="dxa"/>
              <w:right w:w="45" w:type="dxa"/>
            </w:tcMar>
            <w:vAlign w:val="center"/>
          </w:tcPr>
          <w:p>
            <w:pPr>
              <w:spacing w:line="300" w:lineRule="exact"/>
              <w:rPr>
                <w:rFonts w:eastAsia="仿宋"/>
                <w:szCs w:val="21"/>
              </w:rPr>
            </w:pPr>
            <w:r>
              <w:rPr>
                <w:rFonts w:eastAsia="仿宋"/>
                <w:szCs w:val="21"/>
              </w:rPr>
              <w:t>停用的实验室有安全防范措施和明显标识</w:t>
            </w:r>
          </w:p>
        </w:tc>
        <w:tc>
          <w:tcPr>
            <w:tcW w:w="7660" w:type="dxa"/>
            <w:tcMar>
              <w:left w:w="45" w:type="dxa"/>
              <w:right w:w="45" w:type="dxa"/>
            </w:tcMar>
            <w:vAlign w:val="center"/>
          </w:tcPr>
          <w:p>
            <w:pPr>
              <w:spacing w:line="300" w:lineRule="exact"/>
              <w:rPr>
                <w:rFonts w:eastAsia="仿宋"/>
                <w:bCs/>
                <w:szCs w:val="21"/>
              </w:rPr>
            </w:pPr>
            <w:r>
              <w:rPr>
                <w:rFonts w:eastAsia="仿宋"/>
                <w:bCs/>
                <w:szCs w:val="21"/>
              </w:rPr>
              <w:t>（67）查看现场</w:t>
            </w:r>
          </w:p>
        </w:tc>
        <w:tc>
          <w:tcPr>
            <w:tcW w:w="2543" w:type="dxa"/>
            <w:tcMar>
              <w:left w:w="45" w:type="dxa"/>
              <w:right w:w="45" w:type="dxa"/>
            </w:tcMar>
            <w:vAlign w:val="center"/>
          </w:tcPr>
          <w:p>
            <w:pPr>
              <w:spacing w:line="300" w:lineRule="exact"/>
              <w:rPr>
                <w:rFonts w:eastAsia="仿宋"/>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消防设施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实验室应配备合适的灭火设备，并定期开展使用训练</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（68）烟感报警器、灭火器、灭火毯、消防</w:t>
            </w:r>
            <w:r>
              <w:rPr>
                <w:rFonts w:hint="eastAsia" w:eastAsia="仿宋"/>
                <w:kern w:val="0"/>
                <w:szCs w:val="21"/>
              </w:rPr>
              <w:t>砂</w:t>
            </w:r>
            <w:r>
              <w:rPr>
                <w:rFonts w:eastAsia="仿宋"/>
                <w:kern w:val="0"/>
                <w:szCs w:val="21"/>
              </w:rPr>
              <w:t>、消防喷淋等，应正常有效、方便取用</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（6</w:t>
            </w:r>
            <w:r>
              <w:rPr>
                <w:rFonts w:eastAsia="仿宋"/>
                <w:kern w:val="0"/>
                <w:szCs w:val="21"/>
              </w:rPr>
              <w:t>9</w:t>
            </w:r>
            <w:r>
              <w:rPr>
                <w:rFonts w:hint="eastAsia" w:eastAsia="仿宋"/>
                <w:kern w:val="0"/>
                <w:szCs w:val="21"/>
              </w:rPr>
              <w:t>）</w:t>
            </w:r>
            <w:r>
              <w:rPr>
                <w:rFonts w:eastAsia="仿宋"/>
                <w:kern w:val="0"/>
                <w:szCs w:val="21"/>
              </w:rPr>
              <w:t>灭火器种类配置正确</w:t>
            </w:r>
            <w:r>
              <w:rPr>
                <w:rFonts w:hint="eastAsia" w:eastAsia="仿宋"/>
                <w:kern w:val="0"/>
                <w:szCs w:val="21"/>
              </w:rPr>
              <w:t>，且</w:t>
            </w:r>
            <w:r>
              <w:rPr>
                <w:rFonts w:eastAsia="仿宋"/>
                <w:kern w:val="0"/>
                <w:szCs w:val="21"/>
              </w:rPr>
              <w:t>在有效期内（压力指针位置正常等），安全销（拉针）正常，瓶身无破损、腐蚀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szCs w:val="21"/>
              </w:rPr>
              <w:t>6.1.2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紧急逃生疏散路线通畅</w:t>
            </w:r>
          </w:p>
        </w:tc>
        <w:tc>
          <w:tcPr>
            <w:tcW w:w="7660" w:type="dxa"/>
            <w:tcMar>
              <w:left w:w="45" w:type="dxa"/>
              <w:right w:w="45" w:type="dxa"/>
            </w:tcMar>
            <w:vAlign w:val="center"/>
          </w:tcPr>
          <w:p>
            <w:pPr>
              <w:rPr>
                <w:rFonts w:eastAsia="仿宋"/>
                <w:kern w:val="0"/>
                <w:szCs w:val="21"/>
              </w:rPr>
            </w:pPr>
            <w:r>
              <w:rPr>
                <w:rFonts w:eastAsia="仿宋"/>
                <w:kern w:val="0"/>
                <w:szCs w:val="21"/>
              </w:rPr>
              <w:t>（70）在显著位置张贴有紧急逃生疏散路线图，疏散路线图的逃生路线应有二条（含）以上</w:t>
            </w:r>
            <w:r>
              <w:rPr>
                <w:rFonts w:hint="eastAsia" w:eastAsia="仿宋"/>
                <w:kern w:val="0"/>
                <w:szCs w:val="21"/>
              </w:rPr>
              <w:t>，</w:t>
            </w:r>
            <w:r>
              <w:rPr>
                <w:rFonts w:eastAsia="仿宋"/>
                <w:kern w:val="0"/>
                <w:szCs w:val="21"/>
              </w:rPr>
              <w:t>路线与现场情况符合；</w:t>
            </w:r>
          </w:p>
          <w:p>
            <w:pPr>
              <w:rPr>
                <w:rFonts w:eastAsia="仿宋"/>
                <w:kern w:val="0"/>
              </w:rPr>
            </w:pPr>
            <w:r>
              <w:rPr>
                <w:rFonts w:eastAsia="仿宋"/>
                <w:kern w:val="0"/>
                <w:szCs w:val="21"/>
              </w:rPr>
              <w:t>（71）主要逃生路径（室内、楼梯、通道和出口处）有足够的紧急照明灯，功能正常</w:t>
            </w:r>
            <w:r>
              <w:rPr>
                <w:rFonts w:eastAsia="仿宋"/>
                <w:kern w:val="0"/>
              </w:rPr>
              <w:t>，并设置有效标识指示逃生方向；</w:t>
            </w:r>
          </w:p>
          <w:p>
            <w:pPr>
              <w:rPr>
                <w:rFonts w:eastAsia="仿宋"/>
                <w:bCs/>
                <w:kern w:val="0"/>
                <w:szCs w:val="21"/>
              </w:rPr>
            </w:pPr>
            <w:r>
              <w:rPr>
                <w:rFonts w:eastAsia="仿宋"/>
                <w:kern w:val="0"/>
              </w:rPr>
              <w:t>（72）</w:t>
            </w:r>
            <w:r>
              <w:rPr>
                <w:rFonts w:eastAsia="仿宋"/>
                <w:kern w:val="0"/>
                <w:szCs w:val="21"/>
              </w:rPr>
              <w:t>人员应熟悉紧急疏散路线及火场逃生注意事项</w:t>
            </w:r>
            <w:r>
              <w:rPr>
                <w:rFonts w:hint="eastAsia" w:eastAsia="仿宋"/>
                <w:kern w:val="0"/>
                <w:szCs w:val="21"/>
              </w:rPr>
              <w:t>（现场调查人员熟悉程度）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应急喷淋与洗眼装置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存在燃烧和腐蚀风险的实验区域，需配置应急喷淋和洗眼装置</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（73）应急喷淋和洗眼装置的区域有显著标识</w:t>
            </w:r>
          </w:p>
        </w:tc>
        <w:tc>
          <w:tcPr>
            <w:tcW w:w="2543" w:type="dxa"/>
            <w:tcMar>
              <w:left w:w="45" w:type="dxa"/>
              <w:right w:w="45" w:type="dxa"/>
            </w:tcMar>
            <w:vAlign w:val="center"/>
          </w:tcPr>
          <w:p>
            <w:pPr>
              <w:spacing w:line="300" w:lineRule="exact"/>
              <w:rPr>
                <w:rFonts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应急喷淋与洗眼装置安装合理，并能正常使用</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（74）应急喷淋安装地点与工作区域之间畅通，距离不超过30米</w:t>
            </w:r>
            <w:r>
              <w:rPr>
                <w:rFonts w:hint="eastAsia" w:eastAsia="仿宋"/>
                <w:kern w:val="0"/>
                <w:szCs w:val="21"/>
              </w:rPr>
              <w:t>。</w:t>
            </w:r>
            <w:r>
              <w:rPr>
                <w:rFonts w:eastAsia="仿宋"/>
                <w:kern w:val="0"/>
                <w:szCs w:val="21"/>
              </w:rPr>
              <w:t>应急喷淋安装位置合适，拉杆位置合适、方向正确</w:t>
            </w:r>
            <w:r>
              <w:rPr>
                <w:rFonts w:hint="eastAsia" w:eastAsia="仿宋"/>
                <w:kern w:val="0"/>
                <w:szCs w:val="21"/>
              </w:rPr>
              <w:t>。</w:t>
            </w:r>
            <w:r>
              <w:rPr>
                <w:rFonts w:eastAsia="仿宋"/>
                <w:kern w:val="0"/>
                <w:szCs w:val="21"/>
              </w:rPr>
              <w:t>应急喷淋装置水管总阀</w:t>
            </w:r>
            <w:r>
              <w:rPr>
                <w:rFonts w:hint="eastAsia" w:eastAsia="仿宋"/>
                <w:kern w:val="0"/>
                <w:szCs w:val="21"/>
              </w:rPr>
              <w:t>为</w:t>
            </w:r>
            <w:r>
              <w:rPr>
                <w:rFonts w:eastAsia="仿宋"/>
                <w:kern w:val="0"/>
                <w:szCs w:val="21"/>
              </w:rPr>
              <w:t>常开状，喷淋头下方无障碍物；</w:t>
            </w:r>
          </w:p>
          <w:p>
            <w:pPr>
              <w:widowControl/>
              <w:spacing w:line="300" w:lineRule="exact"/>
              <w:rPr>
                <w:rFonts w:eastAsia="仿宋"/>
                <w:kern w:val="0"/>
                <w:szCs w:val="21"/>
              </w:rPr>
            </w:pPr>
            <w:r>
              <w:rPr>
                <w:rFonts w:eastAsia="仿宋"/>
                <w:kern w:val="0"/>
                <w:szCs w:val="21"/>
              </w:rPr>
              <w:t>（75）不能以普通淋浴装置代替应急喷淋装置；</w:t>
            </w:r>
          </w:p>
          <w:p>
            <w:pPr>
              <w:widowControl/>
              <w:spacing w:line="300" w:lineRule="exact"/>
              <w:rPr>
                <w:rFonts w:eastAsia="仿宋"/>
                <w:bCs/>
                <w:kern w:val="0"/>
                <w:szCs w:val="21"/>
              </w:rPr>
            </w:pPr>
            <w:r>
              <w:rPr>
                <w:rFonts w:eastAsia="仿宋"/>
                <w:kern w:val="0"/>
                <w:szCs w:val="21"/>
              </w:rPr>
              <w:t>（76）洗眼装置接入生活用水管道，水量水压适中（喷出高度8</w:t>
            </w:r>
            <w:r>
              <w:rPr>
                <w:rFonts w:hint="eastAsia" w:eastAsia="仿宋"/>
                <w:kern w:val="0"/>
                <w:szCs w:val="21"/>
              </w:rPr>
              <w:t>~</w:t>
            </w:r>
            <w:r>
              <w:rPr>
                <w:rFonts w:eastAsia="仿宋"/>
                <w:kern w:val="0"/>
                <w:szCs w:val="21"/>
              </w:rPr>
              <w:t>10厘米），</w:t>
            </w:r>
            <w:r>
              <w:rPr>
                <w:rFonts w:eastAsia="仿宋"/>
                <w:bCs/>
                <w:kern w:val="0"/>
                <w:szCs w:val="21"/>
              </w:rPr>
              <w:t>水流畅通平稳</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定期对应急喷淋与洗眼装置进行维护</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（77）</w:t>
            </w:r>
            <w:r>
              <w:rPr>
                <w:rFonts w:hint="eastAsia" w:eastAsia="仿宋"/>
                <w:kern w:val="0"/>
                <w:szCs w:val="21"/>
              </w:rPr>
              <w:t>经常</w:t>
            </w:r>
            <w:r>
              <w:rPr>
                <w:rFonts w:eastAsia="仿宋"/>
                <w:kern w:val="0"/>
                <w:szCs w:val="21"/>
              </w:rPr>
              <w:t>擦拭洗眼喷头，</w:t>
            </w:r>
            <w:r>
              <w:rPr>
                <w:rFonts w:eastAsia="仿宋"/>
                <w:bCs/>
                <w:kern w:val="0"/>
                <w:szCs w:val="21"/>
              </w:rPr>
              <w:t>无锈水脏水</w:t>
            </w:r>
            <w:r>
              <w:rPr>
                <w:rFonts w:hint="eastAsia" w:eastAsia="仿宋"/>
                <w:bCs/>
                <w:kern w:val="0"/>
                <w:szCs w:val="21"/>
              </w:rPr>
              <w:t>，</w:t>
            </w:r>
            <w:r>
              <w:rPr>
                <w:rFonts w:eastAsia="仿宋"/>
                <w:kern w:val="0"/>
                <w:szCs w:val="21"/>
              </w:rPr>
              <w:t>有检查记录（每月启动一次阀门，时刻保证管内流水畅通）</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通风系统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有需要的实验场所配备符合设计规范的通风系统</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kern w:val="0"/>
                <w:szCs w:val="21"/>
              </w:rPr>
              <w:t>（78）管道风机需防腐，使用可燃气体场所</w:t>
            </w:r>
            <w:r>
              <w:rPr>
                <w:rFonts w:hint="eastAsia" w:eastAsia="仿宋"/>
                <w:kern w:val="0"/>
                <w:szCs w:val="21"/>
              </w:rPr>
              <w:t>宜</w:t>
            </w:r>
            <w:r>
              <w:rPr>
                <w:rFonts w:eastAsia="仿宋"/>
                <w:kern w:val="0"/>
                <w:szCs w:val="21"/>
              </w:rPr>
              <w:t>采用防爆风机</w:t>
            </w:r>
            <w:r>
              <w:rPr>
                <w:rFonts w:eastAsia="仿宋"/>
                <w:bCs/>
                <w:kern w:val="0"/>
                <w:szCs w:val="21"/>
              </w:rPr>
              <w:t>；</w:t>
            </w:r>
          </w:p>
          <w:p>
            <w:pPr>
              <w:widowControl/>
              <w:spacing w:line="300" w:lineRule="exact"/>
              <w:rPr>
                <w:rFonts w:eastAsia="仿宋"/>
                <w:kern w:val="0"/>
                <w:szCs w:val="21"/>
              </w:rPr>
            </w:pPr>
            <w:r>
              <w:rPr>
                <w:rFonts w:eastAsia="仿宋"/>
                <w:bCs/>
                <w:kern w:val="0"/>
                <w:szCs w:val="21"/>
              </w:rPr>
              <w:t>（79）</w:t>
            </w:r>
            <w:r>
              <w:rPr>
                <w:rFonts w:eastAsia="仿宋"/>
                <w:kern w:val="0"/>
                <w:szCs w:val="21"/>
              </w:rPr>
              <w:t>实验室通风系统运行正常，</w:t>
            </w:r>
            <w:r>
              <w:rPr>
                <w:rFonts w:eastAsia="仿宋"/>
                <w:szCs w:val="21"/>
              </w:rPr>
              <w:t>柜口面</w:t>
            </w:r>
            <w:r>
              <w:rPr>
                <w:rFonts w:eastAsia="仿宋"/>
                <w:kern w:val="0"/>
                <w:szCs w:val="21"/>
              </w:rPr>
              <w:t>风速0.35</w:t>
            </w:r>
            <w:r>
              <w:rPr>
                <w:rFonts w:hint="eastAsia" w:eastAsia="仿宋"/>
                <w:kern w:val="0"/>
                <w:szCs w:val="21"/>
              </w:rPr>
              <w:t>~</w:t>
            </w:r>
            <w:r>
              <w:rPr>
                <w:rFonts w:eastAsia="仿宋"/>
                <w:kern w:val="0"/>
                <w:szCs w:val="21"/>
              </w:rPr>
              <w:t>0.75米/秒，定期进行维护、检修；</w:t>
            </w:r>
          </w:p>
          <w:p>
            <w:pPr>
              <w:widowControl/>
              <w:spacing w:line="300" w:lineRule="exact"/>
              <w:rPr>
                <w:rFonts w:eastAsia="仿宋"/>
                <w:bCs/>
                <w:kern w:val="0"/>
                <w:szCs w:val="21"/>
              </w:rPr>
            </w:pPr>
            <w:r>
              <w:rPr>
                <w:rFonts w:eastAsia="仿宋"/>
                <w:kern w:val="0"/>
                <w:szCs w:val="21"/>
              </w:rPr>
              <w:t>（80）屋顶风机固定无松动、无异常噪声</w:t>
            </w:r>
          </w:p>
        </w:tc>
        <w:tc>
          <w:tcPr>
            <w:tcW w:w="2543" w:type="dxa"/>
            <w:tcMar>
              <w:left w:w="45" w:type="dxa"/>
              <w:right w:w="45" w:type="dxa"/>
            </w:tcMar>
            <w:vAlign w:val="center"/>
          </w:tcPr>
          <w:p>
            <w:pPr>
              <w:spacing w:line="300" w:lineRule="exact"/>
              <w:rPr>
                <w:rFonts w:ascii="宋体" w:hAnsi="宋体"/>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通风柜配置合理、使用正常、操作合规</w:t>
            </w:r>
          </w:p>
        </w:tc>
        <w:tc>
          <w:tcPr>
            <w:tcW w:w="7660" w:type="dxa"/>
            <w:tcMar>
              <w:left w:w="45" w:type="dxa"/>
              <w:right w:w="45" w:type="dxa"/>
            </w:tcMar>
            <w:vAlign w:val="center"/>
          </w:tcPr>
          <w:p>
            <w:pPr>
              <w:widowControl/>
              <w:spacing w:line="300" w:lineRule="exact"/>
              <w:rPr>
                <w:rFonts w:eastAsia="仿宋"/>
                <w:kern w:val="0"/>
                <w:szCs w:val="21"/>
              </w:rPr>
            </w:pPr>
            <w:r>
              <w:rPr>
                <w:rFonts w:eastAsia="仿宋"/>
                <w:kern w:val="0"/>
                <w:szCs w:val="21"/>
              </w:rPr>
              <w:t>（81）实验室排出的有害物质浓度超过国家现行标准规定的允许排放标准时，应采取净化措施</w:t>
            </w:r>
            <w:r>
              <w:rPr>
                <w:rFonts w:hint="eastAsia" w:eastAsia="仿宋"/>
                <w:kern w:val="0"/>
                <w:szCs w:val="21"/>
              </w:rPr>
              <w:t>，做到达标排放</w:t>
            </w:r>
            <w:r>
              <w:rPr>
                <w:rFonts w:eastAsia="仿宋"/>
                <w:kern w:val="0"/>
                <w:szCs w:val="21"/>
              </w:rPr>
              <w:t>；</w:t>
            </w:r>
          </w:p>
          <w:p>
            <w:pPr>
              <w:widowControl/>
              <w:spacing w:line="300" w:lineRule="exact"/>
              <w:rPr>
                <w:rFonts w:eastAsia="仿宋"/>
                <w:kern w:val="0"/>
                <w:szCs w:val="21"/>
              </w:rPr>
            </w:pPr>
            <w:r>
              <w:rPr>
                <w:rFonts w:eastAsia="仿宋"/>
                <w:kern w:val="0"/>
                <w:szCs w:val="21"/>
              </w:rPr>
              <w:t>（82）任何可能产生高浓度有害气体而导致个人曝露、或产生可燃、可爆炸气体或蒸汽而导致积聚的实验，都应在通风柜内进行；</w:t>
            </w:r>
          </w:p>
          <w:p>
            <w:pPr>
              <w:widowControl/>
              <w:spacing w:line="300" w:lineRule="exact"/>
              <w:rPr>
                <w:rFonts w:eastAsia="仿宋"/>
                <w:kern w:val="0"/>
                <w:szCs w:val="21"/>
              </w:rPr>
            </w:pPr>
            <w:r>
              <w:rPr>
                <w:rFonts w:eastAsia="仿宋"/>
                <w:kern w:val="0"/>
                <w:szCs w:val="21"/>
              </w:rPr>
              <w:t>（83）进行实验时，通风柜可调玻璃视窗开至</w:t>
            </w:r>
            <w:r>
              <w:rPr>
                <w:rFonts w:hint="eastAsia" w:eastAsia="仿宋"/>
                <w:kern w:val="0"/>
                <w:szCs w:val="21"/>
              </w:rPr>
              <w:t>离</w:t>
            </w:r>
            <w:r>
              <w:rPr>
                <w:rFonts w:eastAsia="仿宋"/>
                <w:kern w:val="0"/>
                <w:szCs w:val="21"/>
              </w:rPr>
              <w:t>台面10</w:t>
            </w:r>
            <w:r>
              <w:rPr>
                <w:rFonts w:hint="eastAsia" w:eastAsia="仿宋"/>
                <w:kern w:val="0"/>
                <w:szCs w:val="21"/>
              </w:rPr>
              <w:t>—</w:t>
            </w:r>
            <w:r>
              <w:rPr>
                <w:rFonts w:eastAsia="仿宋"/>
                <w:kern w:val="0"/>
                <w:szCs w:val="21"/>
              </w:rPr>
              <w:t>15厘米，保持通风效果，并保护操作人员胸部以上部位；</w:t>
            </w:r>
          </w:p>
          <w:p>
            <w:pPr>
              <w:widowControl/>
              <w:spacing w:line="300" w:lineRule="exact"/>
              <w:rPr>
                <w:rFonts w:eastAsia="仿宋"/>
                <w:kern w:val="0"/>
                <w:szCs w:val="21"/>
              </w:rPr>
            </w:pPr>
            <w:r>
              <w:rPr>
                <w:rFonts w:eastAsia="仿宋"/>
                <w:bCs/>
                <w:kern w:val="0"/>
                <w:szCs w:val="21"/>
              </w:rPr>
              <w:t>（84）</w:t>
            </w:r>
            <w:r>
              <w:rPr>
                <w:rFonts w:eastAsia="仿宋"/>
                <w:kern w:val="0"/>
                <w:szCs w:val="21"/>
              </w:rPr>
              <w:t>实验人员在通风柜进行实验时，避免将头伸入调节门内</w:t>
            </w:r>
            <w:r>
              <w:rPr>
                <w:rFonts w:hint="eastAsia" w:eastAsia="仿宋"/>
                <w:kern w:val="0"/>
                <w:szCs w:val="21"/>
              </w:rPr>
              <w:t>。</w:t>
            </w:r>
            <w:r>
              <w:rPr>
                <w:rFonts w:eastAsia="仿宋"/>
                <w:kern w:val="0"/>
                <w:szCs w:val="21"/>
              </w:rPr>
              <w:t>不可将一次性手套或较轻的塑料袋等留在通风柜内，以免堵塞排风口；</w:t>
            </w:r>
          </w:p>
          <w:p>
            <w:pPr>
              <w:widowControl/>
              <w:spacing w:line="300" w:lineRule="exact"/>
              <w:rPr>
                <w:rFonts w:eastAsia="仿宋"/>
                <w:kern w:val="0"/>
                <w:szCs w:val="21"/>
              </w:rPr>
            </w:pPr>
            <w:r>
              <w:rPr>
                <w:rFonts w:eastAsia="仿宋"/>
                <w:kern w:val="0"/>
                <w:szCs w:val="21"/>
              </w:rPr>
              <w:t>（85）通风柜内放置物品应距离调节门内侧15厘米</w:t>
            </w:r>
            <w:r>
              <w:rPr>
                <w:rFonts w:hint="eastAsia" w:eastAsia="仿宋"/>
                <w:kern w:val="0"/>
                <w:szCs w:val="21"/>
              </w:rPr>
              <w:t>以上</w:t>
            </w:r>
            <w:r>
              <w:rPr>
                <w:rFonts w:eastAsia="仿宋"/>
                <w:kern w:val="0"/>
                <w:szCs w:val="21"/>
              </w:rPr>
              <w:t>，以免掉落</w:t>
            </w:r>
            <w:r>
              <w:rPr>
                <w:rFonts w:hint="eastAsia" w:eastAsia="仿宋"/>
                <w:kern w:val="0"/>
                <w:szCs w:val="21"/>
              </w:rPr>
              <w:t>；</w:t>
            </w:r>
          </w:p>
          <w:p>
            <w:pPr>
              <w:widowControl/>
              <w:spacing w:line="300" w:lineRule="exact"/>
              <w:rPr>
                <w:rFonts w:eastAsia="仿宋"/>
                <w:bCs/>
                <w:kern w:val="0"/>
                <w:szCs w:val="21"/>
              </w:rPr>
            </w:pPr>
            <w:r>
              <w:rPr>
                <w:rFonts w:eastAsia="仿宋"/>
                <w:kern w:val="0"/>
                <w:szCs w:val="21"/>
              </w:rPr>
              <w:t>（86）</w:t>
            </w:r>
            <w:r>
              <w:rPr>
                <w:rFonts w:eastAsia="仿宋"/>
                <w:bCs/>
                <w:kern w:val="0"/>
                <w:szCs w:val="21"/>
              </w:rPr>
              <w:t>玻璃视窗材料应是钢化玻璃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门禁监控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6.4.1</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重点场所需安装门禁和监控设施，并有专人管理</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（87）关注重点场所，如剧毒品、病原微生物、放射源存放点、核材料等危险源的管理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6.4.2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门禁和监控系统运转正常，与实验室准入制度相匹配</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（88）监控不留死角，图像清晰，人员出入记录可查，视频记录存储时间</w:t>
            </w:r>
            <w:r>
              <w:rPr>
                <w:rFonts w:hint="eastAsia" w:eastAsia="仿宋"/>
                <w:szCs w:val="21"/>
              </w:rPr>
              <w:t>不少于3</w:t>
            </w:r>
            <w:r>
              <w:rPr>
                <w:rFonts w:eastAsia="仿宋"/>
                <w:szCs w:val="21"/>
              </w:rPr>
              <w:t>0</w:t>
            </w:r>
            <w:r>
              <w:rPr>
                <w:rFonts w:hint="eastAsia" w:eastAsia="仿宋"/>
                <w:szCs w:val="21"/>
              </w:rPr>
              <w:t>天</w:t>
            </w:r>
            <w:r>
              <w:rPr>
                <w:rFonts w:eastAsia="仿宋"/>
                <w:szCs w:val="21"/>
              </w:rPr>
              <w:t>；</w:t>
            </w:r>
          </w:p>
          <w:p>
            <w:pPr>
              <w:widowControl/>
              <w:spacing w:line="300" w:lineRule="exact"/>
              <w:rPr>
                <w:rFonts w:eastAsia="仿宋"/>
                <w:bCs/>
                <w:kern w:val="0"/>
                <w:szCs w:val="21"/>
              </w:rPr>
            </w:pPr>
            <w:r>
              <w:rPr>
                <w:rFonts w:eastAsia="仿宋"/>
                <w:szCs w:val="21"/>
              </w:rPr>
              <w:t>（89）停电时，电子门禁系统应是开启状态</w:t>
            </w:r>
            <w:r>
              <w:rPr>
                <w:rFonts w:hint="eastAsia" w:eastAsia="仿宋"/>
                <w:szCs w:val="21"/>
              </w:rPr>
              <w:t>或者有备用机械钥匙</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6.5</w:t>
            </w:r>
          </w:p>
        </w:tc>
        <w:tc>
          <w:tcPr>
            <w:tcW w:w="14023" w:type="dxa"/>
            <w:gridSpan w:val="3"/>
            <w:tcMar>
              <w:left w:w="45" w:type="dxa"/>
              <w:right w:w="45" w:type="dxa"/>
            </w:tcMar>
            <w:vAlign w:val="center"/>
          </w:tcPr>
          <w:p>
            <w:pPr>
              <w:widowControl/>
              <w:spacing w:line="300" w:lineRule="exact"/>
              <w:rPr>
                <w:rFonts w:eastAsia="仿宋"/>
                <w:b/>
                <w:szCs w:val="21"/>
              </w:rPr>
            </w:pPr>
            <w:r>
              <w:rPr>
                <w:rFonts w:eastAsia="仿宋"/>
                <w:b/>
                <w:szCs w:val="21"/>
              </w:rPr>
              <w:t>实验室防爆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6.5.1</w:t>
            </w:r>
          </w:p>
        </w:tc>
        <w:tc>
          <w:tcPr>
            <w:tcW w:w="3820" w:type="dxa"/>
            <w:tcMar>
              <w:left w:w="45" w:type="dxa"/>
              <w:right w:w="45" w:type="dxa"/>
            </w:tcMar>
            <w:vAlign w:val="center"/>
          </w:tcPr>
          <w:p>
            <w:pPr>
              <w:spacing w:line="300" w:lineRule="exact"/>
              <w:rPr>
                <w:rFonts w:eastAsia="仿宋"/>
                <w:szCs w:val="21"/>
              </w:rPr>
            </w:pPr>
            <w:r>
              <w:rPr>
                <w:rFonts w:eastAsia="仿宋"/>
                <w:szCs w:val="21"/>
              </w:rPr>
              <w:t>有防爆需求的实验室需符合防爆设计要求</w:t>
            </w:r>
          </w:p>
        </w:tc>
        <w:tc>
          <w:tcPr>
            <w:tcW w:w="7660" w:type="dxa"/>
            <w:tcMar>
              <w:left w:w="45" w:type="dxa"/>
              <w:right w:w="45" w:type="dxa"/>
            </w:tcMar>
            <w:vAlign w:val="center"/>
          </w:tcPr>
          <w:p>
            <w:pPr>
              <w:widowControl/>
              <w:spacing w:line="300" w:lineRule="exact"/>
              <w:rPr>
                <w:rFonts w:eastAsia="仿宋"/>
                <w:szCs w:val="21"/>
              </w:rPr>
            </w:pPr>
            <w:r>
              <w:rPr>
                <w:rFonts w:eastAsia="仿宋"/>
                <w:szCs w:val="21"/>
              </w:rPr>
              <w:t>（90）安装有防爆开关、防爆灯等，安装必要的气体报警系统、监控系统、应急系统等；</w:t>
            </w:r>
          </w:p>
          <w:p>
            <w:pPr>
              <w:widowControl/>
              <w:spacing w:line="300" w:lineRule="exact"/>
              <w:rPr>
                <w:rFonts w:eastAsia="仿宋"/>
                <w:szCs w:val="21"/>
              </w:rPr>
            </w:pPr>
            <w:r>
              <w:rPr>
                <w:rFonts w:eastAsia="仿宋"/>
                <w:szCs w:val="21"/>
              </w:rPr>
              <w:t>（91）对于产生可燃气体或蒸汽的装置，应在其进、出口处安装阻火器；</w:t>
            </w:r>
          </w:p>
          <w:p>
            <w:pPr>
              <w:widowControl/>
              <w:spacing w:line="300" w:lineRule="exact"/>
              <w:rPr>
                <w:rFonts w:eastAsia="仿宋"/>
                <w:bCs/>
                <w:kern w:val="0"/>
                <w:szCs w:val="21"/>
              </w:rPr>
            </w:pPr>
            <w:r>
              <w:rPr>
                <w:rFonts w:eastAsia="仿宋"/>
                <w:szCs w:val="21"/>
              </w:rPr>
              <w:t>（92）室内应加强通风，防止爆炸物聚积</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6.5.2</w:t>
            </w:r>
          </w:p>
        </w:tc>
        <w:tc>
          <w:tcPr>
            <w:tcW w:w="3820" w:type="dxa"/>
            <w:tcMar>
              <w:left w:w="45" w:type="dxa"/>
              <w:right w:w="45" w:type="dxa"/>
            </w:tcMar>
            <w:vAlign w:val="center"/>
          </w:tcPr>
          <w:p>
            <w:pPr>
              <w:spacing w:line="300" w:lineRule="exact"/>
              <w:rPr>
                <w:rFonts w:eastAsia="仿宋"/>
                <w:szCs w:val="21"/>
              </w:rPr>
            </w:pPr>
            <w:r>
              <w:rPr>
                <w:rFonts w:eastAsia="仿宋"/>
                <w:szCs w:val="21"/>
              </w:rPr>
              <w:t>应妥善防护具有爆炸危险性的仪器设备</w:t>
            </w:r>
          </w:p>
        </w:tc>
        <w:tc>
          <w:tcPr>
            <w:tcW w:w="7660" w:type="dxa"/>
            <w:tcMar>
              <w:left w:w="45" w:type="dxa"/>
              <w:right w:w="45" w:type="dxa"/>
            </w:tcMar>
            <w:vAlign w:val="center"/>
          </w:tcPr>
          <w:p>
            <w:pPr>
              <w:widowControl/>
              <w:spacing w:line="300" w:lineRule="exact"/>
              <w:rPr>
                <w:rFonts w:eastAsia="仿宋"/>
                <w:bCs/>
                <w:kern w:val="0"/>
                <w:szCs w:val="21"/>
              </w:rPr>
            </w:pPr>
            <w:r>
              <w:rPr>
                <w:rFonts w:eastAsia="仿宋"/>
                <w:szCs w:val="21"/>
              </w:rPr>
              <w:t>（93）使用合适的安全罩防护</w:t>
            </w:r>
          </w:p>
        </w:tc>
        <w:tc>
          <w:tcPr>
            <w:tcW w:w="2543" w:type="dxa"/>
            <w:tcMar>
              <w:left w:w="45" w:type="dxa"/>
              <w:right w:w="45" w:type="dxa"/>
            </w:tcMar>
            <w:vAlign w:val="center"/>
          </w:tcPr>
          <w:p>
            <w:pPr>
              <w:widowControl/>
              <w:spacing w:line="300" w:lineRule="exact"/>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用电用水基础安全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实验室用电安全应符合国家标准（导则）和行业标准</w:t>
            </w:r>
          </w:p>
        </w:tc>
        <w:tc>
          <w:tcPr>
            <w:tcW w:w="7660" w:type="dxa"/>
            <w:tcMar>
              <w:left w:w="45" w:type="dxa"/>
              <w:right w:w="45" w:type="dxa"/>
            </w:tcMar>
            <w:vAlign w:val="center"/>
          </w:tcPr>
          <w:p>
            <w:pPr>
              <w:rPr>
                <w:rFonts w:eastAsia="仿宋"/>
                <w:kern w:val="0"/>
                <w:szCs w:val="21"/>
              </w:rPr>
            </w:pPr>
            <w:r>
              <w:rPr>
                <w:rFonts w:hint="eastAsia" w:eastAsia="仿宋"/>
                <w:kern w:val="0"/>
                <w:szCs w:val="21"/>
              </w:rPr>
              <w:t>（</w:t>
            </w:r>
            <w:r>
              <w:rPr>
                <w:rFonts w:eastAsia="仿宋"/>
                <w:kern w:val="0"/>
                <w:szCs w:val="21"/>
              </w:rPr>
              <w:t>94</w:t>
            </w:r>
            <w:r>
              <w:rPr>
                <w:rFonts w:hint="eastAsia" w:eastAsia="仿宋"/>
                <w:kern w:val="0"/>
                <w:szCs w:val="21"/>
              </w:rPr>
              <w:t>）</w:t>
            </w:r>
            <w:r>
              <w:rPr>
                <w:rFonts w:eastAsia="仿宋"/>
                <w:kern w:val="0"/>
                <w:szCs w:val="21"/>
              </w:rPr>
              <w:t>实验室电容量、插头插座与用电设备功率需匹配，不得私自改装；</w:t>
            </w:r>
          </w:p>
          <w:p>
            <w:pPr>
              <w:rPr>
                <w:rFonts w:eastAsia="仿宋"/>
                <w:kern w:val="0"/>
                <w:szCs w:val="21"/>
              </w:rPr>
            </w:pPr>
            <w:r>
              <w:rPr>
                <w:rFonts w:hint="eastAsia" w:eastAsia="仿宋"/>
                <w:kern w:val="0"/>
                <w:szCs w:val="21"/>
              </w:rPr>
              <w:t>（</w:t>
            </w:r>
            <w:r>
              <w:rPr>
                <w:rFonts w:eastAsia="仿宋"/>
                <w:kern w:val="0"/>
                <w:szCs w:val="21"/>
              </w:rPr>
              <w:t>95</w:t>
            </w:r>
            <w:r>
              <w:rPr>
                <w:rFonts w:hint="eastAsia" w:eastAsia="仿宋"/>
                <w:kern w:val="0"/>
                <w:szCs w:val="21"/>
              </w:rPr>
              <w:t>）</w:t>
            </w:r>
            <w:r>
              <w:rPr>
                <w:rFonts w:eastAsia="仿宋"/>
                <w:kern w:val="0"/>
                <w:szCs w:val="21"/>
              </w:rPr>
              <w:t>电源插座须有效固定；</w:t>
            </w:r>
          </w:p>
          <w:p>
            <w:pPr>
              <w:rPr>
                <w:rFonts w:eastAsia="仿宋"/>
                <w:kern w:val="0"/>
                <w:szCs w:val="21"/>
              </w:rPr>
            </w:pPr>
            <w:r>
              <w:rPr>
                <w:rFonts w:hint="eastAsia" w:eastAsia="仿宋"/>
                <w:kern w:val="0"/>
                <w:szCs w:val="21"/>
              </w:rPr>
              <w:t>（</w:t>
            </w:r>
            <w:r>
              <w:rPr>
                <w:rFonts w:eastAsia="仿宋"/>
                <w:kern w:val="0"/>
                <w:szCs w:val="21"/>
              </w:rPr>
              <w:t>96</w:t>
            </w:r>
            <w:r>
              <w:rPr>
                <w:rFonts w:hint="eastAsia" w:eastAsia="仿宋"/>
                <w:kern w:val="0"/>
                <w:szCs w:val="21"/>
              </w:rPr>
              <w:t>）</w:t>
            </w:r>
            <w:r>
              <w:rPr>
                <w:rFonts w:eastAsia="仿宋"/>
                <w:kern w:val="0"/>
                <w:szCs w:val="21"/>
              </w:rPr>
              <w:t>电气设备应配备空气开关和漏电保护器；</w:t>
            </w:r>
          </w:p>
          <w:p>
            <w:pPr>
              <w:rPr>
                <w:rFonts w:eastAsia="仿宋"/>
                <w:kern w:val="0"/>
              </w:rPr>
            </w:pPr>
            <w:r>
              <w:rPr>
                <w:rFonts w:hint="eastAsia" w:eastAsia="仿宋"/>
                <w:kern w:val="0"/>
                <w:szCs w:val="21"/>
              </w:rPr>
              <w:t>（</w:t>
            </w:r>
            <w:r>
              <w:rPr>
                <w:rFonts w:eastAsia="仿宋"/>
                <w:kern w:val="0"/>
                <w:szCs w:val="21"/>
              </w:rPr>
              <w:t>97</w:t>
            </w:r>
            <w:r>
              <w:rPr>
                <w:rFonts w:hint="eastAsia" w:eastAsia="仿宋"/>
                <w:kern w:val="0"/>
                <w:szCs w:val="21"/>
              </w:rPr>
              <w:t>）</w:t>
            </w:r>
            <w:r>
              <w:rPr>
                <w:rFonts w:eastAsia="仿宋"/>
                <w:kern w:val="0"/>
                <w:szCs w:val="21"/>
              </w:rPr>
              <w:t>不私自乱拉乱接电线电缆，禁止多个接线板串接供电，接线板不宜直接置于地面</w:t>
            </w:r>
            <w:r>
              <w:rPr>
                <w:rFonts w:hint="eastAsia" w:eastAsia="仿宋"/>
                <w:kern w:val="0"/>
              </w:rPr>
              <w:t>；</w:t>
            </w:r>
          </w:p>
          <w:p>
            <w:pPr>
              <w:rPr>
                <w:rFonts w:eastAsia="仿宋"/>
                <w:kern w:val="0"/>
              </w:rPr>
            </w:pPr>
            <w:r>
              <w:rPr>
                <w:rFonts w:hint="eastAsia" w:eastAsia="仿宋"/>
                <w:kern w:val="0"/>
              </w:rPr>
              <w:t>（</w:t>
            </w:r>
            <w:r>
              <w:rPr>
                <w:rFonts w:eastAsia="仿宋"/>
                <w:kern w:val="0"/>
              </w:rPr>
              <w:t>98</w:t>
            </w:r>
            <w:r>
              <w:rPr>
                <w:rFonts w:hint="eastAsia" w:eastAsia="仿宋"/>
                <w:kern w:val="0"/>
              </w:rPr>
              <w:t>）禁止使用老化的线缆、花线、木质配电板、有破损的接线板，电线接头绝缘可靠，无裸露连接线，穿越通道的线缆应有盖板或护套，不使用老国标接线板；</w:t>
            </w:r>
          </w:p>
          <w:p>
            <w:pPr>
              <w:rPr>
                <w:rFonts w:eastAsia="仿宋"/>
                <w:kern w:val="0"/>
                <w:szCs w:val="21"/>
              </w:rPr>
            </w:pPr>
            <w:r>
              <w:rPr>
                <w:rFonts w:hint="eastAsia" w:eastAsia="仿宋"/>
                <w:kern w:val="0"/>
                <w:szCs w:val="21"/>
              </w:rPr>
              <w:t>（</w:t>
            </w:r>
            <w:r>
              <w:rPr>
                <w:rFonts w:eastAsia="仿宋"/>
                <w:kern w:val="0"/>
                <w:szCs w:val="21"/>
              </w:rPr>
              <w:t>99</w:t>
            </w:r>
            <w:r>
              <w:rPr>
                <w:rFonts w:hint="eastAsia" w:eastAsia="仿宋"/>
                <w:kern w:val="0"/>
                <w:szCs w:val="21"/>
              </w:rPr>
              <w:t>）</w:t>
            </w:r>
            <w:r>
              <w:rPr>
                <w:rFonts w:eastAsia="仿宋"/>
                <w:kern w:val="0"/>
                <w:szCs w:val="21"/>
              </w:rPr>
              <w:t>大功率仪器（包括空调等）使用专用插座（不可使用接线板）</w:t>
            </w:r>
            <w:r>
              <w:rPr>
                <w:rFonts w:hint="eastAsia" w:eastAsia="仿宋"/>
                <w:kern w:val="0"/>
                <w:szCs w:val="21"/>
              </w:rPr>
              <w:t>；</w:t>
            </w:r>
          </w:p>
          <w:p>
            <w:pPr>
              <w:rPr>
                <w:rFonts w:eastAsia="仿宋"/>
                <w:kern w:val="0"/>
                <w:szCs w:val="21"/>
              </w:rPr>
            </w:pPr>
            <w:r>
              <w:rPr>
                <w:rFonts w:hint="eastAsia" w:eastAsia="仿宋"/>
                <w:kern w:val="0"/>
                <w:szCs w:val="21"/>
              </w:rPr>
              <w:t>（</w:t>
            </w:r>
            <w:r>
              <w:rPr>
                <w:rFonts w:eastAsia="仿宋"/>
                <w:kern w:val="0"/>
                <w:szCs w:val="21"/>
              </w:rPr>
              <w:t>100</w:t>
            </w:r>
            <w:r>
              <w:rPr>
                <w:rFonts w:hint="eastAsia" w:eastAsia="仿宋"/>
                <w:kern w:val="0"/>
                <w:szCs w:val="21"/>
              </w:rPr>
              <w:t>）</w:t>
            </w:r>
            <w:r>
              <w:rPr>
                <w:rFonts w:eastAsia="仿宋"/>
                <w:kern w:val="0"/>
                <w:szCs w:val="21"/>
              </w:rPr>
              <w:t>电器长期不用时，应切断电源；</w:t>
            </w:r>
          </w:p>
          <w:p>
            <w:pPr>
              <w:rPr>
                <w:rFonts w:eastAsia="仿宋"/>
                <w:bCs/>
                <w:kern w:val="0"/>
                <w:szCs w:val="21"/>
              </w:rPr>
            </w:pPr>
            <w:r>
              <w:rPr>
                <w:rFonts w:hint="eastAsia" w:eastAsia="仿宋"/>
                <w:kern w:val="0"/>
                <w:szCs w:val="21"/>
              </w:rPr>
              <w:t>（</w:t>
            </w:r>
            <w:r>
              <w:rPr>
                <w:rFonts w:eastAsia="仿宋"/>
                <w:kern w:val="0"/>
                <w:szCs w:val="21"/>
              </w:rPr>
              <w:t>101</w:t>
            </w:r>
            <w:r>
              <w:rPr>
                <w:rFonts w:hint="eastAsia" w:eastAsia="仿宋"/>
                <w:kern w:val="0"/>
                <w:szCs w:val="21"/>
              </w:rPr>
              <w:t>）配电箱前不应有物品遮挡并便于操作，周围不应放置烘箱、电炉、易燃易爆气瓶、废液桶等；</w:t>
            </w:r>
            <w:r>
              <w:rPr>
                <w:rFonts w:eastAsia="仿宋"/>
                <w:kern w:val="0"/>
                <w:szCs w:val="21"/>
              </w:rPr>
              <w:t>配电箱的金属箱体应与箱内保护零线或保护地线可靠连接</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给水、排水系统布置合理，运行正常</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02</w:t>
            </w:r>
            <w:r>
              <w:rPr>
                <w:rFonts w:hint="eastAsia" w:eastAsia="仿宋"/>
                <w:kern w:val="0"/>
                <w:szCs w:val="21"/>
              </w:rPr>
              <w:t>）</w:t>
            </w:r>
            <w:r>
              <w:rPr>
                <w:rFonts w:eastAsia="仿宋"/>
                <w:kern w:val="0"/>
                <w:szCs w:val="21"/>
              </w:rPr>
              <w:t>水槽、地漏及下水道畅通，水龙头、上下水管无破损；</w:t>
            </w:r>
          </w:p>
          <w:p>
            <w:pPr>
              <w:widowControl/>
              <w:spacing w:line="300" w:lineRule="exact"/>
              <w:rPr>
                <w:rFonts w:eastAsia="仿宋"/>
                <w:kern w:val="0"/>
                <w:szCs w:val="21"/>
              </w:rPr>
            </w:pPr>
            <w:r>
              <w:rPr>
                <w:rFonts w:hint="eastAsia" w:eastAsia="仿宋"/>
                <w:kern w:val="0"/>
                <w:szCs w:val="21"/>
              </w:rPr>
              <w:t>（1</w:t>
            </w:r>
            <w:r>
              <w:rPr>
                <w:rFonts w:eastAsia="仿宋"/>
                <w:kern w:val="0"/>
                <w:szCs w:val="21"/>
              </w:rPr>
              <w:t>03</w:t>
            </w:r>
            <w:r>
              <w:rPr>
                <w:rFonts w:hint="eastAsia" w:eastAsia="仿宋"/>
                <w:kern w:val="0"/>
                <w:szCs w:val="21"/>
              </w:rPr>
              <w:t>）</w:t>
            </w:r>
            <w:r>
              <w:rPr>
                <w:rFonts w:eastAsia="仿宋"/>
                <w:kern w:val="0"/>
                <w:szCs w:val="21"/>
              </w:rPr>
              <w:t>各类连接管无老化破损（特别是冷却冷凝系统的橡胶管接口处）；</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04</w:t>
            </w:r>
            <w:r>
              <w:rPr>
                <w:rFonts w:hint="eastAsia" w:eastAsia="仿宋"/>
                <w:kern w:val="0"/>
                <w:szCs w:val="21"/>
              </w:rPr>
              <w:t>）</w:t>
            </w:r>
            <w:r>
              <w:rPr>
                <w:rFonts w:eastAsia="仿宋"/>
                <w:kern w:val="0"/>
                <w:szCs w:val="21"/>
              </w:rPr>
              <w:t>各楼层及实验室的各级水管总阀需有明显的标识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7.2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个人防护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实验人员需配备合适的个人防护用品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05</w:t>
            </w:r>
            <w:r>
              <w:rPr>
                <w:rFonts w:hint="eastAsia" w:eastAsia="仿宋"/>
                <w:kern w:val="0"/>
                <w:szCs w:val="21"/>
              </w:rPr>
              <w:t>）</w:t>
            </w:r>
            <w:r>
              <w:rPr>
                <w:rFonts w:eastAsia="仿宋"/>
                <w:kern w:val="0"/>
                <w:szCs w:val="21"/>
              </w:rPr>
              <w:t>进入实验室人员需穿着质地合适的实验服或防护服；</w:t>
            </w:r>
          </w:p>
          <w:p>
            <w:pPr>
              <w:widowControl/>
              <w:spacing w:line="300" w:lineRule="exact"/>
              <w:rPr>
                <w:rFonts w:eastAsia="仿宋"/>
                <w:kern w:val="0"/>
                <w:szCs w:val="21"/>
              </w:rPr>
            </w:pPr>
            <w:r>
              <w:rPr>
                <w:rFonts w:hint="eastAsia" w:eastAsia="仿宋"/>
                <w:kern w:val="0"/>
                <w:szCs w:val="21"/>
              </w:rPr>
              <w:t>（1</w:t>
            </w:r>
            <w:r>
              <w:rPr>
                <w:rFonts w:eastAsia="仿宋"/>
                <w:kern w:val="0"/>
                <w:szCs w:val="21"/>
              </w:rPr>
              <w:t>06</w:t>
            </w:r>
            <w:r>
              <w:rPr>
                <w:rFonts w:hint="eastAsia" w:eastAsia="仿宋"/>
                <w:kern w:val="0"/>
                <w:szCs w:val="21"/>
              </w:rPr>
              <w:t>）</w:t>
            </w:r>
            <w:r>
              <w:rPr>
                <w:rFonts w:eastAsia="仿宋"/>
                <w:kern w:val="0"/>
                <w:szCs w:val="21"/>
              </w:rPr>
              <w:t>按需要佩戴防护眼镜、防护手套、安全帽、防护帽、呼吸器或面罩（呼吸器或面罩在有效期内，不用时须密封放置）等；</w:t>
            </w:r>
          </w:p>
          <w:p>
            <w:pPr>
              <w:widowControl/>
              <w:spacing w:line="300" w:lineRule="exact"/>
              <w:rPr>
                <w:rFonts w:eastAsia="仿宋"/>
                <w:kern w:val="0"/>
                <w:szCs w:val="21"/>
              </w:rPr>
            </w:pPr>
            <w:r>
              <w:rPr>
                <w:rFonts w:hint="eastAsia" w:eastAsia="仿宋"/>
                <w:kern w:val="0"/>
                <w:szCs w:val="21"/>
              </w:rPr>
              <w:t>（1</w:t>
            </w:r>
            <w:r>
              <w:rPr>
                <w:rFonts w:eastAsia="仿宋"/>
                <w:kern w:val="0"/>
                <w:szCs w:val="21"/>
              </w:rPr>
              <w:t>07</w:t>
            </w:r>
            <w:r>
              <w:rPr>
                <w:rFonts w:hint="eastAsia" w:eastAsia="仿宋"/>
                <w:kern w:val="0"/>
                <w:szCs w:val="21"/>
              </w:rPr>
              <w:t>）</w:t>
            </w:r>
            <w:r>
              <w:rPr>
                <w:rFonts w:eastAsia="仿宋"/>
                <w:kern w:val="0"/>
                <w:szCs w:val="21"/>
              </w:rPr>
              <w:t>进行化学、生物安全和高温实验时，不得佩戴隐形眼镜；</w:t>
            </w:r>
          </w:p>
          <w:p>
            <w:pPr>
              <w:widowControl/>
              <w:spacing w:line="300" w:lineRule="exact"/>
              <w:rPr>
                <w:rFonts w:eastAsia="仿宋"/>
                <w:kern w:val="0"/>
                <w:szCs w:val="21"/>
              </w:rPr>
            </w:pPr>
            <w:r>
              <w:rPr>
                <w:rFonts w:hint="eastAsia" w:eastAsia="仿宋"/>
                <w:kern w:val="0"/>
                <w:szCs w:val="21"/>
              </w:rPr>
              <w:t>（1</w:t>
            </w:r>
            <w:r>
              <w:rPr>
                <w:rFonts w:eastAsia="仿宋"/>
                <w:kern w:val="0"/>
                <w:szCs w:val="21"/>
              </w:rPr>
              <w:t>08</w:t>
            </w:r>
            <w:r>
              <w:rPr>
                <w:rFonts w:hint="eastAsia" w:eastAsia="仿宋"/>
                <w:kern w:val="0"/>
                <w:szCs w:val="21"/>
              </w:rPr>
              <w:t>）</w:t>
            </w:r>
            <w:r>
              <w:rPr>
                <w:rFonts w:eastAsia="仿宋"/>
                <w:kern w:val="0"/>
                <w:szCs w:val="21"/>
              </w:rPr>
              <w:t>操作机床等旋转设备时，不</w:t>
            </w:r>
            <w:r>
              <w:rPr>
                <w:rFonts w:hint="eastAsia" w:eastAsia="仿宋"/>
                <w:kern w:val="0"/>
                <w:szCs w:val="21"/>
              </w:rPr>
              <w:t>得</w:t>
            </w:r>
            <w:r>
              <w:rPr>
                <w:rFonts w:eastAsia="仿宋"/>
                <w:kern w:val="0"/>
                <w:szCs w:val="21"/>
              </w:rPr>
              <w:t>穿戴长围巾、丝巾、领带等</w:t>
            </w:r>
            <w:r>
              <w:rPr>
                <w:rFonts w:hint="eastAsia" w:eastAsia="仿宋"/>
                <w:kern w:val="0"/>
                <w:szCs w:val="21"/>
              </w:rPr>
              <w:t>，长发需盘在工作帽内</w:t>
            </w:r>
            <w:r>
              <w:rPr>
                <w:rFonts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09</w:t>
            </w:r>
            <w:r>
              <w:rPr>
                <w:rFonts w:hint="eastAsia" w:eastAsia="仿宋"/>
                <w:kern w:val="0"/>
                <w:szCs w:val="21"/>
              </w:rPr>
              <w:t>）</w:t>
            </w:r>
            <w:r>
              <w:rPr>
                <w:rFonts w:eastAsia="仿宋"/>
                <w:kern w:val="0"/>
                <w:szCs w:val="21"/>
              </w:rPr>
              <w:t>穿着化学、生物类实验服或戴实验手套，不得随意进入非实验区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个人防护用品分散存放，存放地点有明显标识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10</w:t>
            </w:r>
            <w:r>
              <w:rPr>
                <w:rFonts w:hint="eastAsia" w:eastAsia="仿宋"/>
                <w:kern w:val="0"/>
                <w:szCs w:val="21"/>
              </w:rPr>
              <w:t>）</w:t>
            </w:r>
            <w:r>
              <w:rPr>
                <w:rFonts w:eastAsia="仿宋"/>
                <w:kern w:val="0"/>
                <w:szCs w:val="21"/>
              </w:rPr>
              <w:t>在紧急情况需使用的防化服等个人防护器具应分散存放在安全场所，以便于取用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各类个人防护用品的使用有培训及定期检查维护记录</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11</w:t>
            </w:r>
            <w:r>
              <w:rPr>
                <w:rFonts w:hint="eastAsia" w:eastAsia="仿宋"/>
                <w:bCs/>
                <w:kern w:val="0"/>
                <w:szCs w:val="21"/>
              </w:rPr>
              <w:t>）</w:t>
            </w:r>
            <w:r>
              <w:rPr>
                <w:rFonts w:eastAsia="仿宋"/>
                <w:bCs/>
                <w:kern w:val="0"/>
                <w:szCs w:val="21"/>
              </w:rPr>
              <w:t>检查培训及维护记录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7.3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危险性实验（如高温、高压、高速运转等）时必须有两人在场</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12</w:t>
            </w:r>
            <w:r>
              <w:rPr>
                <w:rFonts w:hint="eastAsia" w:eastAsia="仿宋"/>
                <w:kern w:val="0"/>
                <w:szCs w:val="21"/>
              </w:rPr>
              <w:t>）</w:t>
            </w:r>
            <w:r>
              <w:rPr>
                <w:rFonts w:eastAsia="仿宋"/>
                <w:kern w:val="0"/>
                <w:szCs w:val="21"/>
              </w:rPr>
              <w:t>实验时不能脱岗，通宵实验须两人在场并有事先审批制度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7.3.2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实验台面整洁、实验记录规范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w:t>
            </w:r>
            <w:r>
              <w:rPr>
                <w:rFonts w:eastAsia="仿宋"/>
                <w:bCs/>
                <w:kern w:val="0"/>
                <w:szCs w:val="21"/>
              </w:rPr>
              <w:t>113</w:t>
            </w:r>
            <w:r>
              <w:rPr>
                <w:rFonts w:hint="eastAsia" w:eastAsia="仿宋"/>
                <w:bCs/>
                <w:kern w:val="0"/>
                <w:szCs w:val="21"/>
              </w:rPr>
              <w:t>）</w:t>
            </w:r>
            <w:r>
              <w:rPr>
                <w:rFonts w:eastAsia="仿宋"/>
                <w:bCs/>
                <w:kern w:val="0"/>
                <w:szCs w:val="21"/>
              </w:rPr>
              <w:t>查看实验台面和实验记录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8.1</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危险化学品购置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危险化学品采购需要符合要求</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114</w:t>
            </w:r>
            <w:r>
              <w:rPr>
                <w:rFonts w:hint="eastAsia" w:eastAsia="仿宋"/>
                <w:kern w:val="0"/>
                <w:szCs w:val="21"/>
              </w:rPr>
              <w:t>）</w:t>
            </w:r>
            <w:r>
              <w:rPr>
                <w:rFonts w:eastAsia="仿宋"/>
                <w:kern w:val="0"/>
                <w:szCs w:val="21"/>
              </w:rPr>
              <w:t>危险化学品</w:t>
            </w:r>
            <w:r>
              <w:rPr>
                <w:rFonts w:hint="eastAsia" w:eastAsia="仿宋"/>
                <w:kern w:val="0"/>
                <w:szCs w:val="21"/>
              </w:rPr>
              <w:t>须</w:t>
            </w:r>
            <w:r>
              <w:rPr>
                <w:rFonts w:eastAsia="仿宋"/>
                <w:kern w:val="0"/>
                <w:szCs w:val="21"/>
              </w:rPr>
              <w:t>向具有生产经营许可资质的单位进行购买，查看相关供应商的经营许可资质证书复印件</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剧毒品、易制毒品、易制爆品、爆炸品的购买程序合规</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w:t>
            </w:r>
            <w:r>
              <w:rPr>
                <w:rFonts w:eastAsia="仿宋"/>
                <w:kern w:val="0"/>
                <w:szCs w:val="21"/>
              </w:rPr>
              <w:t>115</w:t>
            </w:r>
            <w:r>
              <w:rPr>
                <w:rFonts w:hint="eastAsia" w:eastAsia="仿宋"/>
                <w:kern w:val="0"/>
                <w:szCs w:val="21"/>
              </w:rPr>
              <w:t>）</w:t>
            </w:r>
            <w:r>
              <w:rPr>
                <w:rFonts w:eastAsia="仿宋"/>
                <w:kern w:val="0"/>
                <w:szCs w:val="21"/>
              </w:rPr>
              <w:t>购买前须经学校审批，报公安部门批准或备案后，向具有经营许可资质的单位购买</w:t>
            </w:r>
            <w:r>
              <w:rPr>
                <w:rFonts w:hint="eastAsia" w:eastAsia="仿宋"/>
                <w:kern w:val="0"/>
                <w:szCs w:val="21"/>
              </w:rPr>
              <w:t>，并保留报批及审批记录；</w:t>
            </w:r>
          </w:p>
          <w:p>
            <w:pPr>
              <w:spacing w:line="300" w:lineRule="exact"/>
              <w:rPr>
                <w:rFonts w:eastAsia="仿宋"/>
                <w:kern w:val="0"/>
                <w:szCs w:val="21"/>
              </w:rPr>
            </w:pPr>
            <w:r>
              <w:rPr>
                <w:rFonts w:hint="eastAsia" w:eastAsia="仿宋"/>
                <w:kern w:val="0"/>
                <w:szCs w:val="21"/>
              </w:rPr>
              <w:t>（1</w:t>
            </w:r>
            <w:r>
              <w:rPr>
                <w:rFonts w:eastAsia="仿宋"/>
                <w:kern w:val="0"/>
                <w:szCs w:val="21"/>
              </w:rPr>
              <w:t>16</w:t>
            </w:r>
            <w:r>
              <w:rPr>
                <w:rFonts w:hint="eastAsia" w:eastAsia="仿宋"/>
                <w:kern w:val="0"/>
                <w:szCs w:val="21"/>
              </w:rPr>
              <w:t>）建立购买、验收、使用等台账</w:t>
            </w:r>
            <w:r>
              <w:rPr>
                <w:rFonts w:eastAsia="仿宋"/>
                <w:kern w:val="0"/>
                <w:szCs w:val="21"/>
              </w:rPr>
              <w:t>资料；</w:t>
            </w:r>
          </w:p>
          <w:p>
            <w:pPr>
              <w:spacing w:line="300" w:lineRule="exact"/>
              <w:rPr>
                <w:rFonts w:eastAsia="仿宋"/>
                <w:b/>
                <w:bCs/>
                <w:kern w:val="0"/>
                <w:szCs w:val="21"/>
              </w:rPr>
            </w:pPr>
            <w:r>
              <w:rPr>
                <w:rFonts w:hint="eastAsia" w:eastAsia="仿宋"/>
                <w:kern w:val="0"/>
                <w:szCs w:val="21"/>
              </w:rPr>
              <w:t>（</w:t>
            </w:r>
            <w:r>
              <w:rPr>
                <w:rFonts w:eastAsia="仿宋"/>
                <w:kern w:val="0"/>
                <w:szCs w:val="21"/>
              </w:rPr>
              <w:t>117</w:t>
            </w:r>
            <w:r>
              <w:rPr>
                <w:rFonts w:hint="eastAsia" w:eastAsia="仿宋"/>
                <w:kern w:val="0"/>
                <w:szCs w:val="21"/>
              </w:rPr>
              <w:t>）</w:t>
            </w:r>
            <w:r>
              <w:rPr>
                <w:rFonts w:eastAsia="仿宋"/>
                <w:kern w:val="0"/>
                <w:szCs w:val="21"/>
              </w:rPr>
              <w:t>不得私自从外单位获取</w:t>
            </w:r>
            <w:r>
              <w:rPr>
                <w:rFonts w:hint="eastAsia" w:eastAsia="仿宋"/>
                <w:kern w:val="0"/>
                <w:szCs w:val="21"/>
              </w:rPr>
              <w:t>管制化学品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8.1.3</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麻醉药品、精神药品等购买前须向食品药品监督管理部门申请</w:t>
            </w:r>
          </w:p>
        </w:tc>
        <w:tc>
          <w:tcPr>
            <w:tcW w:w="7660" w:type="dxa"/>
            <w:tcMar>
              <w:left w:w="45" w:type="dxa"/>
              <w:right w:w="45" w:type="dxa"/>
            </w:tcMar>
            <w:vAlign w:val="center"/>
          </w:tcPr>
          <w:p>
            <w:pPr>
              <w:spacing w:line="300" w:lineRule="exact"/>
              <w:rPr>
                <w:rFonts w:eastAsia="仿宋"/>
                <w:b/>
                <w:bCs/>
                <w:kern w:val="0"/>
                <w:szCs w:val="21"/>
              </w:rPr>
            </w:pPr>
            <w:r>
              <w:rPr>
                <w:rFonts w:hint="eastAsia" w:eastAsia="仿宋"/>
                <w:kern w:val="0"/>
                <w:szCs w:val="21"/>
              </w:rPr>
              <w:t>（1</w:t>
            </w:r>
            <w:r>
              <w:rPr>
                <w:rFonts w:eastAsia="仿宋"/>
                <w:kern w:val="0"/>
                <w:szCs w:val="21"/>
              </w:rPr>
              <w:t>18</w:t>
            </w:r>
            <w:r>
              <w:rPr>
                <w:rFonts w:hint="eastAsia" w:eastAsia="仿宋"/>
                <w:kern w:val="0"/>
                <w:szCs w:val="21"/>
              </w:rPr>
              <w:t>）</w:t>
            </w:r>
            <w:r>
              <w:rPr>
                <w:rFonts w:eastAsia="仿宋"/>
                <w:kern w:val="0"/>
                <w:szCs w:val="21"/>
              </w:rPr>
              <w:t>报批同意后向定点供应商或者定点生产企业采购</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8.1.4</w:t>
            </w:r>
          </w:p>
        </w:tc>
        <w:tc>
          <w:tcPr>
            <w:tcW w:w="3820" w:type="dxa"/>
            <w:tcMar>
              <w:left w:w="45" w:type="dxa"/>
              <w:right w:w="45" w:type="dxa"/>
            </w:tcMar>
            <w:vAlign w:val="center"/>
          </w:tcPr>
          <w:p>
            <w:pPr>
              <w:autoSpaceDE w:val="0"/>
              <w:autoSpaceDN w:val="0"/>
              <w:adjustRightInd w:val="0"/>
              <w:spacing w:line="300" w:lineRule="exact"/>
              <w:rPr>
                <w:rFonts w:eastAsia="仿宋"/>
                <w:kern w:val="0"/>
                <w:szCs w:val="21"/>
              </w:rPr>
            </w:pPr>
            <w:r>
              <w:rPr>
                <w:rFonts w:eastAsia="仿宋"/>
                <w:kern w:val="0"/>
                <w:szCs w:val="21"/>
              </w:rPr>
              <w:t>保障化学品、气体运输安全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19</w:t>
            </w:r>
            <w:r>
              <w:rPr>
                <w:rFonts w:hint="eastAsia" w:eastAsia="仿宋"/>
                <w:kern w:val="0"/>
                <w:szCs w:val="21"/>
              </w:rPr>
              <w:t>）</w:t>
            </w:r>
            <w:r>
              <w:rPr>
                <w:rFonts w:eastAsia="仿宋"/>
                <w:kern w:val="0"/>
                <w:szCs w:val="21"/>
              </w:rPr>
              <w:t>现场抽查</w:t>
            </w:r>
            <w:r>
              <w:rPr>
                <w:rFonts w:hint="eastAsia" w:eastAsia="仿宋"/>
                <w:kern w:val="0"/>
                <w:szCs w:val="21"/>
              </w:rPr>
              <w:t>，</w:t>
            </w:r>
            <w:r>
              <w:rPr>
                <w:rFonts w:eastAsia="仿宋"/>
                <w:kern w:val="0"/>
                <w:szCs w:val="21"/>
              </w:rPr>
              <w:t>校园内的运输车辆、运送人员、送货方式等符合相关规范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实验室化学品存放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kern w:val="0"/>
                <w:szCs w:val="21"/>
              </w:rPr>
              <w:t>实验室内危险化学品建有动态台账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20</w:t>
            </w:r>
            <w:r>
              <w:rPr>
                <w:rFonts w:hint="eastAsia" w:eastAsia="仿宋"/>
                <w:kern w:val="0"/>
                <w:szCs w:val="21"/>
              </w:rPr>
              <w:t>）</w:t>
            </w:r>
            <w:r>
              <w:rPr>
                <w:rFonts w:eastAsia="仿宋"/>
                <w:kern w:val="0"/>
                <w:szCs w:val="21"/>
              </w:rPr>
              <w:t>建立实验室危险化学品</w:t>
            </w:r>
            <w:r>
              <w:rPr>
                <w:rFonts w:hint="eastAsia" w:eastAsia="仿宋"/>
                <w:kern w:val="0"/>
                <w:szCs w:val="21"/>
              </w:rPr>
              <w:t>动态台账</w:t>
            </w:r>
            <w:r>
              <w:rPr>
                <w:rFonts w:eastAsia="仿宋"/>
                <w:kern w:val="0"/>
                <w:szCs w:val="21"/>
              </w:rPr>
              <w:t>，并有危险化学品安全技术说明书（MSDS）或安全周知卡，方便查阅；</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21</w:t>
            </w:r>
            <w:r>
              <w:rPr>
                <w:rFonts w:hint="eastAsia" w:eastAsia="仿宋"/>
                <w:kern w:val="0"/>
                <w:szCs w:val="21"/>
              </w:rPr>
              <w:t>）</w:t>
            </w:r>
            <w:r>
              <w:rPr>
                <w:rFonts w:eastAsia="仿宋"/>
                <w:kern w:val="0"/>
                <w:szCs w:val="21"/>
              </w:rPr>
              <w:t>定期清理</w:t>
            </w:r>
            <w:r>
              <w:rPr>
                <w:rFonts w:hint="eastAsia" w:eastAsia="仿宋"/>
                <w:kern w:val="0"/>
                <w:szCs w:val="21"/>
              </w:rPr>
              <w:t>废旧试剂</w:t>
            </w:r>
            <w:r>
              <w:rPr>
                <w:rFonts w:eastAsia="仿宋"/>
                <w:kern w:val="0"/>
                <w:szCs w:val="21"/>
              </w:rPr>
              <w:t>，无累积现象</w:t>
            </w:r>
          </w:p>
        </w:tc>
        <w:tc>
          <w:tcPr>
            <w:tcW w:w="2543" w:type="dxa"/>
            <w:tcMar>
              <w:left w:w="45" w:type="dxa"/>
              <w:right w:w="45" w:type="dxa"/>
            </w:tcMar>
            <w:vAlign w:val="center"/>
          </w:tcPr>
          <w:p>
            <w:pPr>
              <w:spacing w:line="360" w:lineRule="auto"/>
              <w:rPr>
                <w:rFonts w:eastAsia="仿宋"/>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化学品有专用存放空间并科学有序存放</w:t>
            </w:r>
          </w:p>
        </w:tc>
        <w:tc>
          <w:tcPr>
            <w:tcW w:w="7660" w:type="dxa"/>
            <w:tcMar>
              <w:left w:w="45" w:type="dxa"/>
              <w:right w:w="45" w:type="dxa"/>
            </w:tcMar>
            <w:vAlign w:val="center"/>
          </w:tcPr>
          <w:p>
            <w:pPr>
              <w:widowControl/>
              <w:rPr>
                <w:rFonts w:eastAsia="仿宋"/>
                <w:kern w:val="0"/>
              </w:rPr>
            </w:pPr>
            <w:r>
              <w:rPr>
                <w:rFonts w:hint="eastAsia" w:eastAsia="仿宋"/>
              </w:rPr>
              <w:t>（1</w:t>
            </w:r>
            <w:r>
              <w:rPr>
                <w:rFonts w:eastAsia="仿宋"/>
              </w:rPr>
              <w:t>22</w:t>
            </w:r>
            <w:r>
              <w:rPr>
                <w:rFonts w:hint="eastAsia" w:eastAsia="仿宋"/>
              </w:rPr>
              <w:t>）</w:t>
            </w:r>
            <w:r>
              <w:rPr>
                <w:rFonts w:eastAsia="仿宋"/>
              </w:rPr>
              <w:t>储藏室、储藏区、储存柜等</w:t>
            </w:r>
            <w:r>
              <w:rPr>
                <w:rFonts w:eastAsia="仿宋"/>
                <w:bCs/>
                <w:kern w:val="0"/>
              </w:rPr>
              <w:t>应</w:t>
            </w:r>
            <w:r>
              <w:rPr>
                <w:rFonts w:eastAsia="仿宋"/>
                <w:kern w:val="0"/>
              </w:rPr>
              <w:t>通风、隔热、避光、安全；</w:t>
            </w:r>
          </w:p>
          <w:p>
            <w:pPr>
              <w:widowControl/>
              <w:rPr>
                <w:rFonts w:eastAsia="仿宋"/>
                <w:kern w:val="0"/>
              </w:rPr>
            </w:pPr>
            <w:r>
              <w:rPr>
                <w:rFonts w:hint="eastAsia" w:eastAsia="仿宋"/>
                <w:kern w:val="0"/>
              </w:rPr>
              <w:t>（1</w:t>
            </w:r>
            <w:r>
              <w:rPr>
                <w:rFonts w:eastAsia="仿宋"/>
                <w:kern w:val="0"/>
              </w:rPr>
              <w:t>23</w:t>
            </w:r>
            <w:r>
              <w:rPr>
                <w:rFonts w:hint="eastAsia" w:eastAsia="仿宋"/>
                <w:kern w:val="0"/>
              </w:rPr>
              <w:t>）</w:t>
            </w:r>
            <w:r>
              <w:rPr>
                <w:rFonts w:eastAsia="仿宋"/>
                <w:kern w:val="0"/>
              </w:rPr>
              <w:t>易泄漏、易挥发的试剂</w:t>
            </w:r>
            <w:r>
              <w:rPr>
                <w:rFonts w:hint="eastAsia" w:eastAsia="仿宋"/>
                <w:kern w:val="0"/>
              </w:rPr>
              <w:t>存放设备与地点应</w:t>
            </w:r>
            <w:r>
              <w:rPr>
                <w:rFonts w:eastAsia="仿宋"/>
                <w:kern w:val="0"/>
              </w:rPr>
              <w:t>保证充足的通风；</w:t>
            </w:r>
          </w:p>
          <w:p>
            <w:pPr>
              <w:widowControl/>
              <w:rPr>
                <w:rFonts w:eastAsia="仿宋"/>
                <w:kern w:val="0"/>
              </w:rPr>
            </w:pPr>
            <w:r>
              <w:rPr>
                <w:rFonts w:hint="eastAsia" w:eastAsia="仿宋"/>
                <w:kern w:val="0"/>
              </w:rPr>
              <w:t>（1</w:t>
            </w:r>
            <w:r>
              <w:rPr>
                <w:rFonts w:eastAsia="仿宋"/>
                <w:kern w:val="0"/>
              </w:rPr>
              <w:t>24</w:t>
            </w:r>
            <w:r>
              <w:rPr>
                <w:rFonts w:hint="eastAsia" w:eastAsia="仿宋"/>
                <w:kern w:val="0"/>
              </w:rPr>
              <w:t>）</w:t>
            </w:r>
            <w:r>
              <w:rPr>
                <w:rFonts w:eastAsia="仿宋"/>
                <w:kern w:val="0"/>
              </w:rPr>
              <w:t>试剂柜中不能有电源插座或接线板；</w:t>
            </w:r>
          </w:p>
          <w:p>
            <w:pPr>
              <w:widowControl/>
              <w:rPr>
                <w:rFonts w:eastAsia="仿宋"/>
                <w:kern w:val="0"/>
              </w:rPr>
            </w:pPr>
            <w:r>
              <w:rPr>
                <w:rFonts w:hint="eastAsia" w:eastAsia="仿宋"/>
                <w:kern w:val="0"/>
              </w:rPr>
              <w:t>（1</w:t>
            </w:r>
            <w:r>
              <w:rPr>
                <w:rFonts w:eastAsia="仿宋"/>
                <w:kern w:val="0"/>
              </w:rPr>
              <w:t>25</w:t>
            </w:r>
            <w:r>
              <w:rPr>
                <w:rFonts w:hint="eastAsia" w:eastAsia="仿宋"/>
                <w:kern w:val="0"/>
              </w:rPr>
              <w:t>）</w:t>
            </w:r>
            <w:r>
              <w:rPr>
                <w:rFonts w:eastAsia="仿宋"/>
                <w:kern w:val="0"/>
              </w:rPr>
              <w:t>化学品有序分类存放</w:t>
            </w:r>
            <w:r>
              <w:rPr>
                <w:rFonts w:hint="eastAsia" w:eastAsia="仿宋"/>
                <w:kern w:val="0"/>
              </w:rPr>
              <w:t>，</w:t>
            </w:r>
            <w:r>
              <w:rPr>
                <w:rFonts w:eastAsia="仿宋"/>
                <w:kern w:val="0"/>
              </w:rPr>
              <w:t>固体液体不混乱放置</w:t>
            </w:r>
            <w:r>
              <w:rPr>
                <w:rFonts w:hint="eastAsia" w:eastAsia="仿宋"/>
                <w:kern w:val="0"/>
              </w:rPr>
              <w:t>，</w:t>
            </w:r>
            <w:r>
              <w:rPr>
                <w:rFonts w:eastAsia="仿宋"/>
                <w:kern w:val="0"/>
              </w:rPr>
              <w:t>互为禁忌的化学品不得混放</w:t>
            </w:r>
            <w:r>
              <w:rPr>
                <w:rFonts w:hint="eastAsia" w:eastAsia="仿宋"/>
                <w:kern w:val="0"/>
              </w:rPr>
              <w:t>，</w:t>
            </w:r>
            <w:r>
              <w:rPr>
                <w:rFonts w:eastAsia="仿宋"/>
                <w:kern w:val="0"/>
              </w:rPr>
              <w:t>试剂不得叠放</w:t>
            </w:r>
            <w:r>
              <w:rPr>
                <w:rFonts w:hint="eastAsia" w:eastAsia="仿宋"/>
                <w:kern w:val="0"/>
              </w:rPr>
              <w:t>。</w:t>
            </w:r>
            <w:r>
              <w:rPr>
                <w:rFonts w:eastAsia="仿宋"/>
                <w:kern w:val="0"/>
              </w:rPr>
              <w:t>有机溶剂储存区应远离热源和火源</w:t>
            </w:r>
            <w:r>
              <w:rPr>
                <w:rFonts w:hint="eastAsia" w:eastAsia="仿宋"/>
                <w:kern w:val="0"/>
              </w:rPr>
              <w:t>。</w:t>
            </w:r>
            <w:r>
              <w:rPr>
                <w:rFonts w:eastAsia="仿宋"/>
                <w:kern w:val="0"/>
              </w:rPr>
              <w:t>装有试剂的试剂瓶不得开口放置</w:t>
            </w:r>
            <w:r>
              <w:rPr>
                <w:rFonts w:hint="eastAsia" w:eastAsia="仿宋"/>
                <w:kern w:val="0"/>
              </w:rPr>
              <w:t>。</w:t>
            </w:r>
            <w:r>
              <w:rPr>
                <w:rFonts w:eastAsia="仿宋"/>
                <w:kern w:val="0"/>
              </w:rPr>
              <w:t>实验台架无挡板不得存放化学试剂</w:t>
            </w:r>
            <w:r>
              <w:rPr>
                <w:rFonts w:hint="eastAsia" w:eastAsia="仿宋"/>
                <w:kern w:val="0"/>
              </w:rPr>
              <w:t>；</w:t>
            </w:r>
          </w:p>
          <w:p>
            <w:pPr>
              <w:widowControl/>
              <w:rPr>
                <w:rFonts w:eastAsia="仿宋"/>
                <w:kern w:val="0"/>
              </w:rPr>
            </w:pPr>
            <w:r>
              <w:rPr>
                <w:rFonts w:hint="eastAsia" w:eastAsia="仿宋"/>
                <w:kern w:val="0"/>
              </w:rPr>
              <w:t>（1</w:t>
            </w:r>
            <w:r>
              <w:rPr>
                <w:rFonts w:eastAsia="仿宋"/>
                <w:kern w:val="0"/>
              </w:rPr>
              <w:t>26</w:t>
            </w:r>
            <w:r>
              <w:rPr>
                <w:rFonts w:hint="eastAsia" w:eastAsia="仿宋"/>
                <w:kern w:val="0"/>
              </w:rPr>
              <w:t>）</w:t>
            </w:r>
            <w:r>
              <w:rPr>
                <w:rFonts w:eastAsia="仿宋"/>
                <w:kern w:val="0"/>
              </w:rPr>
              <w:t>配备必要的二次泄漏防护、吸附或防溢流功能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实验室内存放的危险化学品总量符合规定要求</w:t>
            </w:r>
          </w:p>
        </w:tc>
        <w:tc>
          <w:tcPr>
            <w:tcW w:w="7660" w:type="dxa"/>
            <w:tcMar>
              <w:left w:w="45" w:type="dxa"/>
              <w:right w:w="45" w:type="dxa"/>
            </w:tcMar>
            <w:vAlign w:val="center"/>
          </w:tcPr>
          <w:p>
            <w:pPr>
              <w:rPr>
                <w:rFonts w:eastAsia="仿宋"/>
                <w:kern w:val="0"/>
              </w:rPr>
            </w:pPr>
            <w:r>
              <w:rPr>
                <w:rFonts w:hint="eastAsia" w:eastAsia="仿宋"/>
                <w:kern w:val="0"/>
                <w:szCs w:val="21"/>
              </w:rPr>
              <w:t>（1</w:t>
            </w:r>
            <w:r>
              <w:rPr>
                <w:rFonts w:eastAsia="仿宋"/>
                <w:kern w:val="0"/>
                <w:szCs w:val="21"/>
              </w:rPr>
              <w:t>27</w:t>
            </w:r>
            <w:r>
              <w:rPr>
                <w:rFonts w:hint="eastAsia" w:eastAsia="仿宋"/>
                <w:kern w:val="0"/>
                <w:szCs w:val="21"/>
              </w:rPr>
              <w:t>）</w:t>
            </w:r>
            <w:r>
              <w:rPr>
                <w:rFonts w:eastAsia="仿宋"/>
                <w:kern w:val="0"/>
                <w:szCs w:val="21"/>
              </w:rPr>
              <w:t>危险化学品（不含压缩气体和液化气体）原则上不应超过100公升或100千克，其中易燃易爆性化学品的存放总量不应超过50公升或50千克，且单一包装容器不应大于20公升或20千克</w:t>
            </w:r>
            <w:r>
              <w:rPr>
                <w:rFonts w:eastAsia="仿宋"/>
                <w:kern w:val="0"/>
              </w:rPr>
              <w:t>（</w:t>
            </w:r>
            <w:r>
              <w:rPr>
                <w:rFonts w:eastAsia="仿宋"/>
                <w:bCs/>
                <w:kern w:val="0"/>
              </w:rPr>
              <w:t>按</w:t>
            </w:r>
            <w:r>
              <w:rPr>
                <w:rFonts w:eastAsia="仿宋"/>
                <w:kern w:val="0"/>
              </w:rPr>
              <w:t>50平方米</w:t>
            </w:r>
            <w:r>
              <w:rPr>
                <w:rFonts w:eastAsia="仿宋"/>
                <w:bCs/>
                <w:kern w:val="0"/>
              </w:rPr>
              <w:t>为</w:t>
            </w:r>
            <w:r>
              <w:rPr>
                <w:rFonts w:eastAsia="仿宋"/>
                <w:kern w:val="0"/>
              </w:rPr>
              <w:t>标准，存放量以</w:t>
            </w:r>
            <w:r>
              <w:rPr>
                <w:rFonts w:eastAsia="仿宋"/>
                <w:bCs/>
                <w:kern w:val="0"/>
              </w:rPr>
              <w:t>实验室</w:t>
            </w:r>
            <w:r>
              <w:rPr>
                <w:rFonts w:eastAsia="仿宋"/>
                <w:kern w:val="0"/>
              </w:rPr>
              <w:t>面积比</w:t>
            </w:r>
            <w:r>
              <w:rPr>
                <w:rFonts w:hint="eastAsia" w:eastAsia="仿宋"/>
                <w:kern w:val="0"/>
              </w:rPr>
              <w:t>考量</w:t>
            </w:r>
            <w:r>
              <w:rPr>
                <w:rFonts w:eastAsia="仿宋"/>
                <w:kern w:val="0"/>
              </w:rPr>
              <w:t>）；</w:t>
            </w:r>
          </w:p>
          <w:p>
            <w:pPr>
              <w:rPr>
                <w:rFonts w:eastAsia="仿宋"/>
                <w:bCs/>
                <w:kern w:val="0"/>
                <w:szCs w:val="21"/>
              </w:rPr>
            </w:pPr>
            <w:r>
              <w:rPr>
                <w:rFonts w:hint="eastAsia" w:eastAsia="仿宋"/>
                <w:kern w:val="0"/>
              </w:rPr>
              <w:t>（1</w:t>
            </w:r>
            <w:r>
              <w:rPr>
                <w:rFonts w:eastAsia="仿宋"/>
                <w:kern w:val="0"/>
              </w:rPr>
              <w:t>28</w:t>
            </w:r>
            <w:r>
              <w:rPr>
                <w:rFonts w:hint="eastAsia" w:eastAsia="仿宋"/>
                <w:kern w:val="0"/>
              </w:rPr>
              <w:t>）</w:t>
            </w:r>
            <w:r>
              <w:rPr>
                <w:rFonts w:eastAsia="仿宋"/>
                <w:kern w:val="0"/>
                <w:szCs w:val="21"/>
              </w:rPr>
              <w:t>单个实验装置存在10公升以上甲类物质储罐，或20公升以上乙类物质储罐，或50公升以上丙类物质储罐</w:t>
            </w:r>
            <w:r>
              <w:rPr>
                <w:rFonts w:hint="eastAsia" w:eastAsia="仿宋"/>
                <w:kern w:val="0"/>
                <w:szCs w:val="21"/>
              </w:rPr>
              <w:t>时</w:t>
            </w:r>
            <w:r>
              <w:rPr>
                <w:rFonts w:eastAsia="仿宋"/>
                <w:kern w:val="0"/>
                <w:szCs w:val="21"/>
              </w:rPr>
              <w:t>，需加装泄露报警器及通风联动装置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化学品标签应显著完整清晰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29</w:t>
            </w:r>
            <w:r>
              <w:rPr>
                <w:rFonts w:hint="eastAsia" w:eastAsia="仿宋"/>
                <w:kern w:val="0"/>
                <w:szCs w:val="21"/>
              </w:rPr>
              <w:t>）</w:t>
            </w:r>
            <w:r>
              <w:rPr>
                <w:rFonts w:eastAsia="仿宋"/>
                <w:kern w:val="0"/>
                <w:szCs w:val="21"/>
              </w:rPr>
              <w:t>化学品包装物上应有符合规定的化学品标签；</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30</w:t>
            </w:r>
            <w:r>
              <w:rPr>
                <w:rFonts w:hint="eastAsia" w:eastAsia="仿宋"/>
                <w:kern w:val="0"/>
                <w:szCs w:val="21"/>
              </w:rPr>
              <w:t>）</w:t>
            </w:r>
            <w:r>
              <w:rPr>
                <w:rFonts w:eastAsia="仿宋"/>
                <w:kern w:val="0"/>
                <w:szCs w:val="21"/>
              </w:rPr>
              <w:t>当化学品由原包装物转移或分装到其他包装物内时，转移或分装后的包装物应及时重新粘贴标识。化学品标签脱落、</w:t>
            </w:r>
            <w:r>
              <w:rPr>
                <w:rFonts w:eastAsia="仿宋"/>
                <w:bCs/>
                <w:kern w:val="0"/>
                <w:szCs w:val="21"/>
              </w:rPr>
              <w:t>模糊、腐蚀</w:t>
            </w:r>
            <w:r>
              <w:rPr>
                <w:rFonts w:eastAsia="仿宋"/>
                <w:kern w:val="0"/>
                <w:szCs w:val="21"/>
              </w:rPr>
              <w:t>后应及时补上，如不能确认，则以不明废弃化学品处置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实验操作安全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制定危险实验、危险化工工艺指导书、各类标准操作规程（SOP）、应急预案</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31</w:t>
            </w:r>
            <w:r>
              <w:rPr>
                <w:rFonts w:hint="eastAsia" w:eastAsia="仿宋"/>
                <w:kern w:val="0"/>
                <w:szCs w:val="21"/>
              </w:rPr>
              <w:t>）</w:t>
            </w:r>
            <w:r>
              <w:rPr>
                <w:rFonts w:eastAsia="仿宋"/>
                <w:kern w:val="0"/>
                <w:szCs w:val="21"/>
              </w:rPr>
              <w:t>指导书和预案上墙或便于取阅</w:t>
            </w:r>
            <w:r>
              <w:rPr>
                <w:rFonts w:hint="eastAsia" w:eastAsia="仿宋"/>
                <w:kern w:val="0"/>
                <w:szCs w:val="21"/>
              </w:rPr>
              <w:t>，</w:t>
            </w:r>
            <w:r>
              <w:rPr>
                <w:rFonts w:eastAsia="仿宋"/>
                <w:kern w:val="0"/>
                <w:szCs w:val="21"/>
              </w:rPr>
              <w:t>实验人员熟悉所涉及的危险性及应急处理措施</w:t>
            </w:r>
            <w:r>
              <w:rPr>
                <w:rFonts w:hint="eastAsia" w:eastAsia="仿宋"/>
                <w:kern w:val="0"/>
                <w:szCs w:val="21"/>
              </w:rPr>
              <w:t>，</w:t>
            </w:r>
            <w:r>
              <w:rPr>
                <w:rFonts w:eastAsia="仿宋"/>
                <w:kern w:val="0"/>
                <w:szCs w:val="21"/>
              </w:rPr>
              <w:t>按照指导书进行实验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危险化工工艺和装置应设置自动控制和电源冗余设计</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32</w:t>
            </w:r>
            <w:r>
              <w:rPr>
                <w:rFonts w:hint="eastAsia" w:eastAsia="仿宋"/>
                <w:kern w:val="0"/>
                <w:szCs w:val="21"/>
              </w:rPr>
              <w:t>）</w:t>
            </w:r>
            <w:r>
              <w:rPr>
                <w:rFonts w:eastAsia="仿宋"/>
                <w:kern w:val="0"/>
                <w:szCs w:val="21"/>
              </w:rPr>
              <w:t>涉及危险化工工艺、重点监管危险化学品的反应装置应设置自动化控制系统；</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33</w:t>
            </w:r>
            <w:r>
              <w:rPr>
                <w:rFonts w:hint="eastAsia" w:eastAsia="仿宋"/>
                <w:kern w:val="0"/>
                <w:szCs w:val="21"/>
              </w:rPr>
              <w:t>）</w:t>
            </w:r>
            <w:r>
              <w:rPr>
                <w:rFonts w:eastAsia="仿宋"/>
                <w:kern w:val="0"/>
                <w:szCs w:val="21"/>
              </w:rPr>
              <w:t>涉及放热反应的危险化工工艺生产装置应设置双重电源供电或控制系统应配置不间断电源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做好有毒有害废气的处理和防护</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34</w:t>
            </w:r>
            <w:r>
              <w:rPr>
                <w:rFonts w:hint="eastAsia" w:eastAsia="仿宋"/>
                <w:kern w:val="0"/>
                <w:szCs w:val="21"/>
              </w:rPr>
              <w:t>）</w:t>
            </w:r>
            <w:r>
              <w:rPr>
                <w:rFonts w:eastAsia="仿宋"/>
                <w:kern w:val="0"/>
                <w:szCs w:val="21"/>
              </w:rPr>
              <w:t>对于产生有毒有害废气的实验，</w:t>
            </w:r>
            <w:r>
              <w:rPr>
                <w:rFonts w:hint="eastAsia" w:eastAsia="仿宋"/>
                <w:kern w:val="0"/>
                <w:szCs w:val="21"/>
              </w:rPr>
              <w:t>须</w:t>
            </w:r>
            <w:r>
              <w:rPr>
                <w:rFonts w:eastAsia="仿宋"/>
                <w:kern w:val="0"/>
                <w:szCs w:val="21"/>
              </w:rPr>
              <w:t>在通风柜中进行，并在实验装置尾端配有气体吸收装置</w:t>
            </w:r>
            <w:r>
              <w:rPr>
                <w:rFonts w:hint="eastAsia" w:eastAsia="仿宋"/>
                <w:kern w:val="0"/>
                <w:szCs w:val="21"/>
              </w:rPr>
              <w:t>，</w:t>
            </w:r>
            <w:r>
              <w:rPr>
                <w:rFonts w:eastAsia="仿宋"/>
                <w:kern w:val="0"/>
                <w:szCs w:val="21"/>
              </w:rPr>
              <w:t>配备合适有效的呼吸器</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8.4</w:t>
            </w:r>
          </w:p>
        </w:tc>
        <w:tc>
          <w:tcPr>
            <w:tcW w:w="14023" w:type="dxa"/>
            <w:gridSpan w:val="3"/>
            <w:tcMar>
              <w:left w:w="45" w:type="dxa"/>
              <w:right w:w="45" w:type="dxa"/>
            </w:tcMar>
            <w:vAlign w:val="center"/>
          </w:tcPr>
          <w:p>
            <w:pPr>
              <w:spacing w:line="300" w:lineRule="exact"/>
              <w:rPr>
                <w:rFonts w:eastAsia="仿宋"/>
                <w:b/>
                <w:szCs w:val="21"/>
              </w:rPr>
            </w:pPr>
            <w:r>
              <w:rPr>
                <w:rFonts w:eastAsia="仿宋"/>
                <w:b/>
                <w:kern w:val="0"/>
                <w:szCs w:val="21"/>
              </w:rPr>
              <w:t>管制类化学品管理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8.4.1</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剧毒化学品执行</w:t>
            </w:r>
            <w:r>
              <w:rPr>
                <w:rFonts w:hint="eastAsia" w:eastAsia="仿宋"/>
                <w:kern w:val="0"/>
                <w:szCs w:val="21"/>
              </w:rPr>
              <w:t>“</w:t>
            </w:r>
            <w:r>
              <w:rPr>
                <w:rFonts w:eastAsia="仿宋"/>
                <w:kern w:val="0"/>
                <w:szCs w:val="21"/>
              </w:rPr>
              <w:t>五双</w:t>
            </w:r>
            <w:r>
              <w:rPr>
                <w:rFonts w:hint="eastAsia" w:eastAsia="仿宋"/>
                <w:kern w:val="0"/>
                <w:szCs w:val="21"/>
              </w:rPr>
              <w:t>”</w:t>
            </w:r>
            <w:r>
              <w:rPr>
                <w:rFonts w:eastAsia="仿宋"/>
                <w:kern w:val="0"/>
                <w:szCs w:val="21"/>
              </w:rPr>
              <w:t>管理</w:t>
            </w:r>
            <w:r>
              <w:rPr>
                <w:rFonts w:eastAsia="仿宋"/>
                <w:bCs/>
                <w:kern w:val="0"/>
                <w:szCs w:val="21"/>
              </w:rPr>
              <w:t>（即双人验收、双人保管、双人发货、双把锁、双本账）</w:t>
            </w:r>
            <w:r>
              <w:rPr>
                <w:rFonts w:eastAsia="仿宋"/>
                <w:kern w:val="0"/>
                <w:szCs w:val="21"/>
              </w:rPr>
              <w:t>，技防措施符合管制要求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35</w:t>
            </w:r>
            <w:r>
              <w:rPr>
                <w:rFonts w:hint="eastAsia" w:eastAsia="仿宋"/>
                <w:kern w:val="0"/>
                <w:szCs w:val="21"/>
              </w:rPr>
              <w:t>）</w:t>
            </w:r>
            <w:r>
              <w:rPr>
                <w:rFonts w:eastAsia="仿宋"/>
                <w:kern w:val="0"/>
                <w:szCs w:val="21"/>
              </w:rPr>
              <w:t>单独存放、不得与易燃、易爆、腐蚀性物品等</w:t>
            </w:r>
            <w:r>
              <w:rPr>
                <w:rFonts w:hint="eastAsia" w:eastAsia="仿宋"/>
                <w:kern w:val="0"/>
                <w:szCs w:val="21"/>
              </w:rPr>
              <w:t>一</w:t>
            </w:r>
            <w:r>
              <w:rPr>
                <w:rFonts w:eastAsia="仿宋"/>
                <w:kern w:val="0"/>
                <w:szCs w:val="21"/>
              </w:rPr>
              <w:t>起存放；</w:t>
            </w:r>
          </w:p>
          <w:p>
            <w:pPr>
              <w:widowControl/>
              <w:spacing w:line="300" w:lineRule="exact"/>
              <w:rPr>
                <w:rFonts w:eastAsia="仿宋"/>
                <w:kern w:val="0"/>
                <w:szCs w:val="21"/>
              </w:rPr>
            </w:pPr>
            <w:r>
              <w:rPr>
                <w:rFonts w:hint="eastAsia" w:eastAsia="仿宋"/>
                <w:kern w:val="0"/>
                <w:szCs w:val="21"/>
              </w:rPr>
              <w:t>（1</w:t>
            </w:r>
            <w:r>
              <w:rPr>
                <w:rFonts w:eastAsia="仿宋"/>
                <w:kern w:val="0"/>
                <w:szCs w:val="21"/>
              </w:rPr>
              <w:t>36</w:t>
            </w:r>
            <w:r>
              <w:rPr>
                <w:rFonts w:hint="eastAsia" w:eastAsia="仿宋"/>
                <w:kern w:val="0"/>
                <w:szCs w:val="21"/>
              </w:rPr>
              <w:t>）</w:t>
            </w:r>
            <w:r>
              <w:rPr>
                <w:rFonts w:eastAsia="仿宋"/>
                <w:kern w:val="0"/>
                <w:szCs w:val="21"/>
              </w:rPr>
              <w:t>有专人管理并做好贮存、领取、发放情况登记，登记资料至少保存1年；</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37</w:t>
            </w:r>
            <w:r>
              <w:rPr>
                <w:rFonts w:hint="eastAsia" w:eastAsia="仿宋"/>
                <w:kern w:val="0"/>
                <w:szCs w:val="21"/>
              </w:rPr>
              <w:t>）</w:t>
            </w:r>
            <w:r>
              <w:rPr>
                <w:rFonts w:eastAsia="仿宋"/>
                <w:kern w:val="0"/>
                <w:szCs w:val="21"/>
              </w:rPr>
              <w:t>防盗安全门应符合GB17565的要求，防盗安全级别为乙级</w:t>
            </w:r>
            <w:r>
              <w:rPr>
                <w:rFonts w:hint="eastAsia" w:eastAsia="仿宋"/>
                <w:kern w:val="0"/>
                <w:szCs w:val="21"/>
              </w:rPr>
              <w:t>（</w:t>
            </w:r>
            <w:r>
              <w:rPr>
                <w:rFonts w:eastAsia="仿宋"/>
                <w:kern w:val="0"/>
                <w:szCs w:val="21"/>
              </w:rPr>
              <w:t>含</w:t>
            </w:r>
            <w:r>
              <w:rPr>
                <w:rFonts w:hint="eastAsia" w:eastAsia="仿宋"/>
                <w:kern w:val="0"/>
                <w:szCs w:val="21"/>
              </w:rPr>
              <w:t>）</w:t>
            </w:r>
            <w:r>
              <w:rPr>
                <w:rFonts w:eastAsia="仿宋"/>
                <w:kern w:val="0"/>
                <w:szCs w:val="21"/>
              </w:rPr>
              <w:t>以上</w:t>
            </w:r>
            <w:r>
              <w:rPr>
                <w:rFonts w:hint="eastAsia" w:eastAsia="仿宋"/>
                <w:kern w:val="0"/>
                <w:szCs w:val="21"/>
              </w:rPr>
              <w:t>，</w:t>
            </w:r>
            <w:r>
              <w:rPr>
                <w:rFonts w:eastAsia="仿宋"/>
                <w:kern w:val="0"/>
                <w:szCs w:val="21"/>
              </w:rPr>
              <w:t>防盗锁应符合GA/T73的要求</w:t>
            </w:r>
            <w:r>
              <w:rPr>
                <w:rFonts w:hint="eastAsia" w:eastAsia="仿宋"/>
                <w:kern w:val="0"/>
                <w:szCs w:val="21"/>
              </w:rPr>
              <w:t>，</w:t>
            </w:r>
            <w:r>
              <w:rPr>
                <w:rFonts w:eastAsia="仿宋"/>
                <w:kern w:val="0"/>
                <w:szCs w:val="21"/>
              </w:rPr>
              <w:t>防盗保险柜应符合《防盗保险柜》GB10409-2001的要求</w:t>
            </w:r>
            <w:r>
              <w:rPr>
                <w:rFonts w:hint="eastAsia" w:eastAsia="仿宋"/>
                <w:kern w:val="0"/>
                <w:szCs w:val="21"/>
              </w:rPr>
              <w:t>，</w:t>
            </w:r>
            <w:r>
              <w:rPr>
                <w:rFonts w:eastAsia="仿宋"/>
                <w:kern w:val="0"/>
                <w:szCs w:val="21"/>
              </w:rPr>
              <w:t>监控管控执行公安要求</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8.4.2</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麻醉药品和第一类精神药品管理符合</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，有专用账册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38</w:t>
            </w:r>
            <w:r>
              <w:rPr>
                <w:rFonts w:hint="eastAsia" w:eastAsia="仿宋"/>
                <w:kern w:val="0"/>
                <w:szCs w:val="21"/>
              </w:rPr>
              <w:t>）</w:t>
            </w:r>
            <w:r>
              <w:rPr>
                <w:rFonts w:eastAsia="仿宋"/>
                <w:kern w:val="0"/>
                <w:szCs w:val="21"/>
              </w:rPr>
              <w:t>设立专库或者专柜储存</w:t>
            </w:r>
            <w:r>
              <w:rPr>
                <w:rFonts w:hint="eastAsia" w:eastAsia="仿宋"/>
                <w:kern w:val="0"/>
                <w:szCs w:val="21"/>
              </w:rPr>
              <w:t>，</w:t>
            </w:r>
            <w:r>
              <w:rPr>
                <w:rFonts w:eastAsia="仿宋"/>
                <w:kern w:val="0"/>
                <w:szCs w:val="21"/>
              </w:rPr>
              <w:t>专库应当设有防盗设施并安装报警装置</w:t>
            </w:r>
            <w:r>
              <w:rPr>
                <w:rFonts w:hint="eastAsia" w:eastAsia="仿宋"/>
                <w:kern w:val="0"/>
                <w:szCs w:val="21"/>
              </w:rPr>
              <w:t>，</w:t>
            </w:r>
            <w:r>
              <w:rPr>
                <w:rFonts w:eastAsia="仿宋"/>
                <w:kern w:val="0"/>
                <w:szCs w:val="21"/>
              </w:rPr>
              <w:t>专柜应当使用保险柜</w:t>
            </w:r>
            <w:r>
              <w:rPr>
                <w:rFonts w:hint="eastAsia" w:eastAsia="仿宋"/>
                <w:kern w:val="0"/>
                <w:szCs w:val="21"/>
              </w:rPr>
              <w:t>，</w:t>
            </w:r>
            <w:r>
              <w:rPr>
                <w:rFonts w:eastAsia="仿宋"/>
                <w:kern w:val="0"/>
                <w:szCs w:val="21"/>
              </w:rPr>
              <w:t>专库和专柜应当实行双人双锁管理</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39</w:t>
            </w:r>
            <w:r>
              <w:rPr>
                <w:rFonts w:hint="eastAsia" w:eastAsia="仿宋"/>
                <w:kern w:val="0"/>
                <w:szCs w:val="21"/>
              </w:rPr>
              <w:t>）</w:t>
            </w:r>
            <w:r>
              <w:rPr>
                <w:rFonts w:eastAsia="仿宋"/>
                <w:kern w:val="0"/>
                <w:szCs w:val="21"/>
              </w:rPr>
              <w:t>配备专人管理并建立专用账册，专用账册的保存期限应当自药品有效期期满之日起不少于5年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8.4.3</w:t>
            </w:r>
          </w:p>
        </w:tc>
        <w:tc>
          <w:tcPr>
            <w:tcW w:w="3820" w:type="dxa"/>
            <w:tcMar>
              <w:left w:w="45" w:type="dxa"/>
              <w:right w:w="45" w:type="dxa"/>
            </w:tcMar>
            <w:vAlign w:val="center"/>
          </w:tcPr>
          <w:p>
            <w:pPr>
              <w:spacing w:line="300" w:lineRule="exact"/>
              <w:rPr>
                <w:rFonts w:eastAsia="仿宋"/>
                <w:szCs w:val="21"/>
              </w:rPr>
            </w:pPr>
            <w:r>
              <w:rPr>
                <w:rFonts w:eastAsia="仿宋"/>
                <w:kern w:val="0"/>
                <w:szCs w:val="21"/>
              </w:rPr>
              <w:t>易制爆化学品存量合规、双人双锁</w:t>
            </w:r>
            <w:r>
              <w:rPr>
                <w:rFonts w:hint="eastAsia" w:eastAsia="仿宋"/>
                <w:kern w:val="0"/>
                <w:szCs w:val="21"/>
              </w:rPr>
              <w:t>保管</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40</w:t>
            </w:r>
            <w:r>
              <w:rPr>
                <w:rFonts w:hint="eastAsia" w:eastAsia="仿宋"/>
                <w:kern w:val="0"/>
                <w:szCs w:val="21"/>
              </w:rPr>
              <w:t>）</w:t>
            </w:r>
            <w:r>
              <w:rPr>
                <w:rFonts w:eastAsia="仿宋"/>
                <w:kern w:val="0"/>
                <w:szCs w:val="21"/>
              </w:rPr>
              <w:t>存放场所出入口应设置防盗安全门，或存放在专用储存柜内</w:t>
            </w:r>
            <w:r>
              <w:rPr>
                <w:rFonts w:hint="eastAsia" w:eastAsia="仿宋"/>
                <w:kern w:val="0"/>
                <w:szCs w:val="21"/>
              </w:rPr>
              <w:t>，</w:t>
            </w:r>
            <w:r>
              <w:rPr>
                <w:rFonts w:eastAsia="仿宋"/>
                <w:kern w:val="0"/>
                <w:szCs w:val="21"/>
              </w:rPr>
              <w:t>储存场所防盗安全级别应为乙级（含）以上</w:t>
            </w:r>
            <w:r>
              <w:rPr>
                <w:rFonts w:hint="eastAsia" w:eastAsia="仿宋"/>
                <w:kern w:val="0"/>
                <w:szCs w:val="21"/>
              </w:rPr>
              <w:t>，</w:t>
            </w:r>
            <w:r>
              <w:rPr>
                <w:rFonts w:eastAsia="仿宋"/>
                <w:kern w:val="0"/>
                <w:szCs w:val="21"/>
              </w:rPr>
              <w:t>专用储存柜应具有防盗功能，符合双人双锁管理要求</w:t>
            </w:r>
            <w:r>
              <w:rPr>
                <w:rFonts w:hint="eastAsia" w:eastAsia="仿宋"/>
                <w:kern w:val="0"/>
                <w:szCs w:val="21"/>
              </w:rPr>
              <w:t>，台账</w:t>
            </w:r>
            <w:r>
              <w:rPr>
                <w:rFonts w:eastAsia="仿宋"/>
                <w:kern w:val="0"/>
                <w:szCs w:val="21"/>
              </w:rPr>
              <w:t>账册保存期限不少于1年</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8.4.4</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易制毒化学品储存规范，台账清晰</w:t>
            </w:r>
          </w:p>
          <w:p>
            <w:pPr>
              <w:widowControl/>
              <w:spacing w:line="300" w:lineRule="exact"/>
              <w:rPr>
                <w:rFonts w:eastAsia="仿宋"/>
                <w:kern w:val="0"/>
                <w:szCs w:val="21"/>
              </w:rPr>
            </w:pP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41</w:t>
            </w:r>
            <w:r>
              <w:rPr>
                <w:rFonts w:hint="eastAsia" w:eastAsia="仿宋"/>
                <w:kern w:val="0"/>
                <w:szCs w:val="21"/>
              </w:rPr>
              <w:t>）</w:t>
            </w:r>
            <w:r>
              <w:rPr>
                <w:rFonts w:eastAsia="仿宋"/>
                <w:kern w:val="0"/>
                <w:szCs w:val="21"/>
              </w:rPr>
              <w:t>设置专库或者专柜储存</w:t>
            </w:r>
            <w:r>
              <w:rPr>
                <w:rFonts w:hint="eastAsia" w:eastAsia="仿宋"/>
                <w:kern w:val="0"/>
                <w:szCs w:val="21"/>
              </w:rPr>
              <w:t>，</w:t>
            </w:r>
            <w:r>
              <w:rPr>
                <w:rFonts w:eastAsia="仿宋"/>
                <w:kern w:val="0"/>
                <w:szCs w:val="21"/>
              </w:rPr>
              <w:t>专库应当设有防盗设施</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42</w:t>
            </w:r>
            <w:r>
              <w:rPr>
                <w:rFonts w:hint="eastAsia" w:eastAsia="仿宋"/>
                <w:kern w:val="0"/>
                <w:szCs w:val="21"/>
              </w:rPr>
              <w:t>）</w:t>
            </w:r>
            <w:r>
              <w:rPr>
                <w:rFonts w:eastAsia="仿宋"/>
                <w:kern w:val="0"/>
                <w:szCs w:val="21"/>
              </w:rPr>
              <w:t>第一类易制毒化学品、药品类易制毒化学品实现双人双锁管理，账册保存期限不少于2年</w:t>
            </w:r>
            <w:r>
              <w:rPr>
                <w:rFonts w:hint="eastAsia" w:eastAsia="仿宋"/>
                <w:kern w:val="0"/>
                <w:szCs w:val="21"/>
              </w:rPr>
              <w:t>。第二、三类易制毒品实行上锁管理，并记录台账</w:t>
            </w:r>
          </w:p>
        </w:tc>
        <w:tc>
          <w:tcPr>
            <w:tcW w:w="2543" w:type="dxa"/>
            <w:tcMar>
              <w:left w:w="45" w:type="dxa"/>
              <w:right w:w="45" w:type="dxa"/>
            </w:tcMar>
            <w:vAlign w:val="center"/>
          </w:tcPr>
          <w:p>
            <w:pPr>
              <w:widowControl/>
              <w:spacing w:line="300" w:lineRule="exact"/>
              <w:rPr>
                <w:rFonts w:eastAsia="仿宋"/>
                <w:b/>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8.4.5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爆炸品单独隔离、限量存储，使用、销毁按照公安部门要求执行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43</w:t>
            </w:r>
            <w:r>
              <w:rPr>
                <w:rFonts w:hint="eastAsia" w:eastAsia="仿宋"/>
                <w:kern w:val="0"/>
                <w:szCs w:val="21"/>
              </w:rPr>
              <w:t>）</w:t>
            </w:r>
            <w:r>
              <w:rPr>
                <w:rFonts w:eastAsia="仿宋"/>
                <w:kern w:val="0"/>
                <w:szCs w:val="21"/>
              </w:rPr>
              <w:t>收存和发放民用爆炸物品必须进行登记，做到账目清楚，账物相符</w:t>
            </w:r>
          </w:p>
        </w:tc>
        <w:tc>
          <w:tcPr>
            <w:tcW w:w="2543" w:type="dxa"/>
            <w:tcMar>
              <w:left w:w="45" w:type="dxa"/>
              <w:right w:w="45" w:type="dxa"/>
            </w:tcMar>
            <w:vAlign w:val="center"/>
          </w:tcPr>
          <w:p>
            <w:pPr>
              <w:widowControl/>
              <w:spacing w:line="300" w:lineRule="exact"/>
              <w:jc w:val="left"/>
              <w:rPr>
                <w:rFonts w:ascii="仿宋" w:hAnsi="仿宋"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实验气体管理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从合格供应商处采购实验气体，建立气体钢瓶台账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44</w:t>
            </w:r>
            <w:r>
              <w:rPr>
                <w:rFonts w:hint="eastAsia" w:eastAsia="仿宋"/>
                <w:bCs/>
                <w:kern w:val="0"/>
                <w:szCs w:val="21"/>
              </w:rPr>
              <w:t>）</w:t>
            </w:r>
            <w:r>
              <w:rPr>
                <w:rFonts w:eastAsia="仿宋"/>
                <w:bCs/>
                <w:kern w:val="0"/>
                <w:szCs w:val="21"/>
              </w:rPr>
              <w:t>查看记录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气体的存放和使用符合相关要求</w:t>
            </w:r>
          </w:p>
        </w:tc>
        <w:tc>
          <w:tcPr>
            <w:tcW w:w="7660" w:type="dxa"/>
            <w:tcMar>
              <w:left w:w="45" w:type="dxa"/>
              <w:right w:w="45" w:type="dxa"/>
            </w:tcMar>
            <w:vAlign w:val="center"/>
          </w:tcPr>
          <w:p>
            <w:pPr>
              <w:rPr>
                <w:rFonts w:eastAsia="仿宋"/>
                <w:szCs w:val="21"/>
              </w:rPr>
            </w:pPr>
            <w:r>
              <w:rPr>
                <w:rFonts w:hint="eastAsia" w:eastAsia="仿宋"/>
                <w:kern w:val="0"/>
                <w:szCs w:val="21"/>
              </w:rPr>
              <w:t>（1</w:t>
            </w:r>
            <w:r>
              <w:rPr>
                <w:rFonts w:eastAsia="仿宋"/>
                <w:kern w:val="0"/>
                <w:szCs w:val="21"/>
              </w:rPr>
              <w:t>45</w:t>
            </w:r>
            <w:r>
              <w:rPr>
                <w:rFonts w:hint="eastAsia" w:eastAsia="仿宋"/>
                <w:kern w:val="0"/>
                <w:szCs w:val="21"/>
              </w:rPr>
              <w:t>）</w:t>
            </w:r>
            <w:r>
              <w:rPr>
                <w:rFonts w:eastAsia="仿宋"/>
                <w:kern w:val="0"/>
                <w:szCs w:val="21"/>
              </w:rPr>
              <w:t>气体钢瓶存放点须通风、远离热源、</w:t>
            </w:r>
            <w:r>
              <w:rPr>
                <w:rFonts w:eastAsia="仿宋"/>
                <w:szCs w:val="21"/>
              </w:rPr>
              <w:t>避免暴晒，地面平整干燥；</w:t>
            </w:r>
          </w:p>
          <w:p>
            <w:pPr>
              <w:rPr>
                <w:rFonts w:eastAsia="仿宋"/>
                <w:kern w:val="0"/>
                <w:szCs w:val="21"/>
              </w:rPr>
            </w:pPr>
            <w:r>
              <w:rPr>
                <w:rFonts w:hint="eastAsia" w:eastAsia="仿宋"/>
                <w:szCs w:val="21"/>
              </w:rPr>
              <w:t>（1</w:t>
            </w:r>
            <w:r>
              <w:rPr>
                <w:rFonts w:eastAsia="仿宋"/>
                <w:szCs w:val="21"/>
              </w:rPr>
              <w:t>46</w:t>
            </w:r>
            <w:r>
              <w:rPr>
                <w:rFonts w:hint="eastAsia" w:eastAsia="仿宋"/>
                <w:szCs w:val="21"/>
              </w:rPr>
              <w:t>）</w:t>
            </w:r>
            <w:r>
              <w:rPr>
                <w:rFonts w:eastAsia="仿宋"/>
                <w:kern w:val="0"/>
                <w:szCs w:val="21"/>
              </w:rPr>
              <w:t>气瓶应合理固定；</w:t>
            </w:r>
          </w:p>
          <w:p>
            <w:pPr>
              <w:rPr>
                <w:rFonts w:eastAsia="仿宋"/>
                <w:kern w:val="0"/>
                <w:szCs w:val="21"/>
              </w:rPr>
            </w:pPr>
            <w:r>
              <w:rPr>
                <w:rFonts w:hint="eastAsia" w:eastAsia="仿宋"/>
                <w:kern w:val="0"/>
                <w:szCs w:val="21"/>
              </w:rPr>
              <w:t>（1</w:t>
            </w:r>
            <w:r>
              <w:rPr>
                <w:rFonts w:eastAsia="仿宋"/>
                <w:kern w:val="0"/>
                <w:szCs w:val="21"/>
              </w:rPr>
              <w:t>47</w:t>
            </w:r>
            <w:r>
              <w:rPr>
                <w:rFonts w:hint="eastAsia" w:eastAsia="仿宋"/>
                <w:kern w:val="0"/>
                <w:szCs w:val="21"/>
              </w:rPr>
              <w:t>）</w:t>
            </w:r>
            <w:r>
              <w:rPr>
                <w:rFonts w:eastAsia="仿宋"/>
                <w:kern w:val="0"/>
                <w:szCs w:val="21"/>
              </w:rPr>
              <w:t>危险气体钢瓶尽量置于室外，室内放置应使用常时排风且带监测报警装置的气瓶柜；</w:t>
            </w:r>
          </w:p>
          <w:p>
            <w:pPr>
              <w:rPr>
                <w:rFonts w:eastAsia="仿宋"/>
                <w:kern w:val="0"/>
                <w:szCs w:val="21"/>
              </w:rPr>
            </w:pPr>
            <w:r>
              <w:rPr>
                <w:rFonts w:hint="eastAsia" w:eastAsia="仿宋"/>
                <w:kern w:val="0"/>
                <w:szCs w:val="21"/>
              </w:rPr>
              <w:t>（1</w:t>
            </w:r>
            <w:r>
              <w:rPr>
                <w:rFonts w:eastAsia="仿宋"/>
                <w:kern w:val="0"/>
                <w:szCs w:val="21"/>
              </w:rPr>
              <w:t>48</w:t>
            </w:r>
            <w:r>
              <w:rPr>
                <w:rFonts w:hint="eastAsia" w:eastAsia="仿宋"/>
                <w:kern w:val="0"/>
                <w:szCs w:val="21"/>
              </w:rPr>
              <w:t>）</w:t>
            </w:r>
            <w:r>
              <w:rPr>
                <w:rFonts w:eastAsia="仿宋"/>
                <w:kern w:val="0"/>
                <w:szCs w:val="21"/>
              </w:rPr>
              <w:t>气瓶的存放应控制在最小需求量；</w:t>
            </w:r>
          </w:p>
          <w:p>
            <w:pPr>
              <w:rPr>
                <w:rFonts w:eastAsia="仿宋"/>
                <w:kern w:val="0"/>
              </w:rPr>
            </w:pPr>
            <w:r>
              <w:rPr>
                <w:rFonts w:hint="eastAsia" w:eastAsia="仿宋"/>
                <w:kern w:val="0"/>
                <w:szCs w:val="21"/>
              </w:rPr>
              <w:t>（1</w:t>
            </w:r>
            <w:r>
              <w:rPr>
                <w:rFonts w:eastAsia="仿宋"/>
                <w:kern w:val="0"/>
                <w:szCs w:val="21"/>
              </w:rPr>
              <w:t>49</w:t>
            </w:r>
            <w:r>
              <w:rPr>
                <w:rFonts w:hint="eastAsia" w:eastAsia="仿宋"/>
                <w:kern w:val="0"/>
                <w:szCs w:val="21"/>
              </w:rPr>
              <w:t>）</w:t>
            </w:r>
            <w:r>
              <w:rPr>
                <w:rFonts w:eastAsia="仿宋"/>
                <w:kern w:val="0"/>
              </w:rPr>
              <w:t>涉及有毒、可燃气体的场所，配有通风设施和相应的气体监测和报警装置等，张贴必要的安全警示标识；</w:t>
            </w:r>
          </w:p>
          <w:p>
            <w:pPr>
              <w:rPr>
                <w:rFonts w:eastAsia="仿宋"/>
                <w:kern w:val="0"/>
                <w:szCs w:val="21"/>
              </w:rPr>
            </w:pPr>
            <w:r>
              <w:rPr>
                <w:rFonts w:hint="eastAsia" w:eastAsia="仿宋"/>
                <w:kern w:val="0"/>
              </w:rPr>
              <w:t>（1</w:t>
            </w:r>
            <w:r>
              <w:rPr>
                <w:rFonts w:eastAsia="仿宋"/>
                <w:kern w:val="0"/>
              </w:rPr>
              <w:t>50</w:t>
            </w:r>
            <w:r>
              <w:rPr>
                <w:rFonts w:hint="eastAsia" w:eastAsia="仿宋"/>
                <w:kern w:val="0"/>
              </w:rPr>
              <w:t>）</w:t>
            </w:r>
            <w:r>
              <w:rPr>
                <w:rFonts w:eastAsia="仿宋"/>
                <w:kern w:val="0"/>
                <w:szCs w:val="21"/>
              </w:rPr>
              <w:t>可燃性气体与氧气等助燃气体</w:t>
            </w:r>
            <w:r>
              <w:rPr>
                <w:rFonts w:hint="eastAsia" w:eastAsia="仿宋"/>
                <w:kern w:val="0"/>
                <w:szCs w:val="21"/>
              </w:rPr>
              <w:t>钢瓶</w:t>
            </w:r>
            <w:r>
              <w:rPr>
                <w:rFonts w:eastAsia="仿宋"/>
                <w:kern w:val="0"/>
                <w:szCs w:val="21"/>
              </w:rPr>
              <w:t>不</w:t>
            </w:r>
            <w:r>
              <w:rPr>
                <w:rFonts w:hint="eastAsia" w:eastAsia="仿宋"/>
                <w:kern w:val="0"/>
                <w:szCs w:val="21"/>
              </w:rPr>
              <w:t>得</w:t>
            </w:r>
            <w:r>
              <w:rPr>
                <w:rFonts w:eastAsia="仿宋"/>
                <w:kern w:val="0"/>
                <w:szCs w:val="21"/>
              </w:rPr>
              <w:t>混放；</w:t>
            </w:r>
          </w:p>
          <w:p>
            <w:pPr>
              <w:rPr>
                <w:rFonts w:eastAsia="仿宋"/>
                <w:kern w:val="0"/>
                <w:szCs w:val="21"/>
              </w:rPr>
            </w:pPr>
            <w:r>
              <w:rPr>
                <w:rFonts w:hint="eastAsia" w:eastAsia="仿宋"/>
                <w:kern w:val="0"/>
                <w:szCs w:val="21"/>
              </w:rPr>
              <w:t>（1</w:t>
            </w:r>
            <w:r>
              <w:rPr>
                <w:rFonts w:eastAsia="仿宋"/>
                <w:kern w:val="0"/>
                <w:szCs w:val="21"/>
              </w:rPr>
              <w:t>51</w:t>
            </w:r>
            <w:r>
              <w:rPr>
                <w:rFonts w:hint="eastAsia" w:eastAsia="仿宋"/>
                <w:kern w:val="0"/>
                <w:szCs w:val="21"/>
              </w:rPr>
              <w:t>）</w:t>
            </w:r>
            <w:r>
              <w:rPr>
                <w:rFonts w:eastAsia="仿宋"/>
                <w:kern w:val="0"/>
              </w:rPr>
              <w:t>独立的气体钢瓶室应通风、不混放、有监控</w:t>
            </w:r>
            <w:r>
              <w:rPr>
                <w:rFonts w:hint="eastAsia" w:eastAsia="仿宋"/>
                <w:kern w:val="0"/>
              </w:rPr>
              <w:t>，</w:t>
            </w:r>
            <w:r>
              <w:rPr>
                <w:rFonts w:eastAsia="仿宋"/>
                <w:kern w:val="0"/>
                <w:szCs w:val="21"/>
              </w:rPr>
              <w:t>有专人管理和记录；</w:t>
            </w:r>
          </w:p>
          <w:p>
            <w:pPr>
              <w:widowControl/>
              <w:rPr>
                <w:rFonts w:eastAsia="仿宋"/>
                <w:kern w:val="0"/>
                <w:szCs w:val="21"/>
              </w:rPr>
            </w:pPr>
            <w:r>
              <w:rPr>
                <w:rFonts w:hint="eastAsia" w:eastAsia="仿宋"/>
                <w:kern w:val="0"/>
                <w:szCs w:val="21"/>
              </w:rPr>
              <w:t>（1</w:t>
            </w:r>
            <w:r>
              <w:rPr>
                <w:rFonts w:eastAsia="仿宋"/>
                <w:kern w:val="0"/>
                <w:szCs w:val="21"/>
              </w:rPr>
              <w:t>52</w:t>
            </w:r>
            <w:r>
              <w:rPr>
                <w:rFonts w:hint="eastAsia" w:eastAsia="仿宋"/>
                <w:kern w:val="0"/>
                <w:szCs w:val="21"/>
              </w:rPr>
              <w:t>）</w:t>
            </w:r>
            <w:r>
              <w:rPr>
                <w:rFonts w:eastAsia="仿宋"/>
                <w:kern w:val="0"/>
                <w:szCs w:val="21"/>
              </w:rPr>
              <w:t>有供应商</w:t>
            </w:r>
            <w:r>
              <w:rPr>
                <w:rFonts w:hint="eastAsia" w:eastAsia="仿宋"/>
                <w:kern w:val="0"/>
                <w:szCs w:val="21"/>
              </w:rPr>
              <w:t>提供的</w:t>
            </w:r>
            <w:r>
              <w:rPr>
                <w:rFonts w:eastAsia="仿宋"/>
                <w:kern w:val="0"/>
                <w:szCs w:val="21"/>
              </w:rPr>
              <w:t>钢瓶定期检验合格标识</w:t>
            </w:r>
            <w:r>
              <w:rPr>
                <w:rFonts w:hint="eastAsia" w:eastAsia="仿宋"/>
                <w:kern w:val="0"/>
                <w:szCs w:val="21"/>
              </w:rPr>
              <w:t>，</w:t>
            </w:r>
            <w:r>
              <w:rPr>
                <w:rFonts w:eastAsia="仿宋"/>
                <w:kern w:val="0"/>
                <w:szCs w:val="21"/>
              </w:rPr>
              <w:t>无超过检验有效期的气瓶、无超过设计年限的气瓶；</w:t>
            </w:r>
          </w:p>
          <w:p>
            <w:pPr>
              <w:widowControl/>
              <w:rPr>
                <w:rFonts w:eastAsia="仿宋"/>
                <w:kern w:val="0"/>
                <w:szCs w:val="21"/>
              </w:rPr>
            </w:pPr>
            <w:r>
              <w:rPr>
                <w:rFonts w:hint="eastAsia" w:eastAsia="仿宋"/>
                <w:kern w:val="0"/>
                <w:szCs w:val="21"/>
              </w:rPr>
              <w:t>（1</w:t>
            </w:r>
            <w:r>
              <w:rPr>
                <w:rFonts w:eastAsia="仿宋"/>
                <w:kern w:val="0"/>
                <w:szCs w:val="21"/>
              </w:rPr>
              <w:t>53</w:t>
            </w:r>
            <w:r>
              <w:rPr>
                <w:rFonts w:hint="eastAsia" w:eastAsia="仿宋"/>
                <w:kern w:val="0"/>
                <w:szCs w:val="21"/>
              </w:rPr>
              <w:t>）</w:t>
            </w:r>
            <w:r>
              <w:rPr>
                <w:rFonts w:eastAsia="仿宋"/>
                <w:kern w:val="0"/>
                <w:szCs w:val="21"/>
              </w:rPr>
              <w:t>钢瓶气瓶颜色符合GB/T 7144 的规定要求</w:t>
            </w:r>
            <w:r>
              <w:rPr>
                <w:rFonts w:hint="eastAsia" w:eastAsia="仿宋"/>
                <w:kern w:val="0"/>
                <w:szCs w:val="21"/>
              </w:rPr>
              <w:t>，</w:t>
            </w:r>
            <w:r>
              <w:rPr>
                <w:rFonts w:eastAsia="仿宋"/>
                <w:kern w:val="0"/>
                <w:szCs w:val="21"/>
              </w:rPr>
              <w:t>确认</w:t>
            </w:r>
            <w:r>
              <w:rPr>
                <w:rFonts w:hint="eastAsia" w:eastAsia="仿宋"/>
                <w:kern w:val="0"/>
                <w:szCs w:val="21"/>
              </w:rPr>
              <w:t>“</w:t>
            </w:r>
            <w:r>
              <w:rPr>
                <w:rFonts w:eastAsia="仿宋"/>
                <w:kern w:val="0"/>
                <w:szCs w:val="21"/>
              </w:rPr>
              <w:t>满、使用中、空瓶</w:t>
            </w:r>
            <w:r>
              <w:rPr>
                <w:rFonts w:hint="eastAsia" w:eastAsia="仿宋"/>
                <w:kern w:val="0"/>
                <w:szCs w:val="21"/>
              </w:rPr>
              <w:t>”</w:t>
            </w:r>
            <w:r>
              <w:rPr>
                <w:rFonts w:eastAsia="仿宋"/>
                <w:kern w:val="0"/>
                <w:szCs w:val="21"/>
              </w:rPr>
              <w:t>三种状态</w:t>
            </w:r>
            <w:r>
              <w:rPr>
                <w:rFonts w:hint="eastAsia" w:eastAsia="仿宋"/>
                <w:kern w:val="0"/>
                <w:szCs w:val="21"/>
              </w:rPr>
              <w:t>；</w:t>
            </w:r>
          </w:p>
          <w:p>
            <w:pPr>
              <w:rPr>
                <w:rFonts w:eastAsia="仿宋"/>
                <w:kern w:val="0"/>
                <w:szCs w:val="21"/>
              </w:rPr>
            </w:pPr>
            <w:r>
              <w:rPr>
                <w:rFonts w:hint="eastAsia" w:eastAsia="仿宋"/>
                <w:kern w:val="0"/>
                <w:szCs w:val="21"/>
              </w:rPr>
              <w:t>（1</w:t>
            </w:r>
            <w:r>
              <w:rPr>
                <w:rFonts w:eastAsia="仿宋"/>
                <w:kern w:val="0"/>
                <w:szCs w:val="21"/>
              </w:rPr>
              <w:t>54</w:t>
            </w:r>
            <w:r>
              <w:rPr>
                <w:rFonts w:hint="eastAsia" w:eastAsia="仿宋"/>
                <w:kern w:val="0"/>
                <w:szCs w:val="21"/>
              </w:rPr>
              <w:t>）</w:t>
            </w:r>
            <w:r>
              <w:rPr>
                <w:rFonts w:eastAsia="仿宋"/>
                <w:kern w:val="0"/>
                <w:szCs w:val="21"/>
              </w:rPr>
              <w:t>使用完毕，</w:t>
            </w:r>
            <w:r>
              <w:rPr>
                <w:rFonts w:hint="eastAsia" w:eastAsia="仿宋"/>
                <w:kern w:val="0"/>
                <w:szCs w:val="21"/>
              </w:rPr>
              <w:t>应</w:t>
            </w:r>
            <w:r>
              <w:rPr>
                <w:rFonts w:eastAsia="仿宋"/>
                <w:kern w:val="0"/>
                <w:szCs w:val="21"/>
              </w:rPr>
              <w:t>及时关闭气瓶总阀；</w:t>
            </w:r>
          </w:p>
          <w:p>
            <w:pPr>
              <w:rPr>
                <w:rFonts w:eastAsia="仿宋"/>
                <w:kern w:val="0"/>
              </w:rPr>
            </w:pPr>
            <w:r>
              <w:rPr>
                <w:rFonts w:hint="eastAsia" w:eastAsia="仿宋"/>
                <w:kern w:val="0"/>
                <w:szCs w:val="21"/>
              </w:rPr>
              <w:t>（1</w:t>
            </w:r>
            <w:r>
              <w:rPr>
                <w:rFonts w:eastAsia="仿宋"/>
                <w:kern w:val="0"/>
                <w:szCs w:val="21"/>
              </w:rPr>
              <w:t>55</w:t>
            </w:r>
            <w:r>
              <w:rPr>
                <w:rFonts w:hint="eastAsia" w:eastAsia="仿宋"/>
                <w:kern w:val="0"/>
                <w:szCs w:val="21"/>
              </w:rPr>
              <w:t>）</w:t>
            </w:r>
            <w:r>
              <w:rPr>
                <w:rFonts w:eastAsia="仿宋"/>
                <w:kern w:val="0"/>
              </w:rPr>
              <w:t>钢瓶附件齐全，未在使用中的气瓶</w:t>
            </w:r>
            <w:r>
              <w:rPr>
                <w:rFonts w:hint="eastAsia" w:eastAsia="仿宋"/>
                <w:kern w:val="0"/>
              </w:rPr>
              <w:t>应</w:t>
            </w:r>
            <w:r>
              <w:rPr>
                <w:rFonts w:eastAsia="仿宋"/>
                <w:kern w:val="0"/>
              </w:rPr>
              <w:t>有气瓶帽</w:t>
            </w:r>
          </w:p>
        </w:tc>
        <w:tc>
          <w:tcPr>
            <w:tcW w:w="2543" w:type="dxa"/>
            <w:tcMar>
              <w:left w:w="45" w:type="dxa"/>
              <w:right w:w="45" w:type="dxa"/>
            </w:tcMar>
            <w:vAlign w:val="center"/>
          </w:tcPr>
          <w:p>
            <w:pPr>
              <w:rPr>
                <w:rFonts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8.5.3</w:t>
            </w:r>
          </w:p>
        </w:tc>
        <w:tc>
          <w:tcPr>
            <w:tcW w:w="3820" w:type="dxa"/>
            <w:tcMar>
              <w:left w:w="45" w:type="dxa"/>
              <w:right w:w="45" w:type="dxa"/>
            </w:tcMar>
            <w:vAlign w:val="center"/>
          </w:tcPr>
          <w:p>
            <w:pPr>
              <w:rPr>
                <w:rFonts w:eastAsia="仿宋"/>
                <w:kern w:val="0"/>
                <w:szCs w:val="21"/>
              </w:rPr>
            </w:pPr>
            <w:r>
              <w:rPr>
                <w:rFonts w:eastAsia="仿宋"/>
                <w:kern w:val="0"/>
              </w:rPr>
              <w:t>较小密封空间使用可引起窒息的气体，需安装有氧含量监测，</w:t>
            </w:r>
            <w:r>
              <w:rPr>
                <w:rFonts w:eastAsia="仿宋"/>
                <w:kern w:val="0"/>
                <w:szCs w:val="21"/>
              </w:rPr>
              <w:t>设置必要的气体报警装置</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（1</w:t>
            </w:r>
            <w:r>
              <w:rPr>
                <w:rFonts w:eastAsia="仿宋"/>
                <w:szCs w:val="21"/>
              </w:rPr>
              <w:t>56</w:t>
            </w:r>
            <w:r>
              <w:rPr>
                <w:rFonts w:hint="eastAsia" w:eastAsia="仿宋"/>
                <w:szCs w:val="21"/>
              </w:rPr>
              <w:t>）</w:t>
            </w:r>
            <w:r>
              <w:rPr>
                <w:rFonts w:eastAsia="仿宋"/>
                <w:szCs w:val="21"/>
              </w:rPr>
              <w:t>存有大量</w:t>
            </w:r>
            <w:r>
              <w:rPr>
                <w:rFonts w:hint="eastAsia" w:eastAsia="仿宋"/>
                <w:szCs w:val="21"/>
              </w:rPr>
              <w:t>无毒窒息性压缩</w:t>
            </w:r>
            <w:r>
              <w:rPr>
                <w:rFonts w:eastAsia="仿宋"/>
                <w:szCs w:val="21"/>
              </w:rPr>
              <w:t>气体或液</w:t>
            </w:r>
            <w:r>
              <w:rPr>
                <w:rFonts w:hint="eastAsia" w:eastAsia="仿宋"/>
                <w:szCs w:val="21"/>
              </w:rPr>
              <w:t>化气体</w:t>
            </w:r>
            <w:r>
              <w:rPr>
                <w:rFonts w:eastAsia="仿宋"/>
                <w:szCs w:val="21"/>
              </w:rPr>
              <w:t>（液氮、液</w:t>
            </w:r>
            <w:r>
              <w:rPr>
                <w:rFonts w:hint="eastAsia" w:eastAsia="仿宋"/>
                <w:szCs w:val="21"/>
              </w:rPr>
              <w:t>氩</w:t>
            </w:r>
            <w:r>
              <w:rPr>
                <w:rFonts w:eastAsia="仿宋"/>
                <w:szCs w:val="21"/>
              </w:rPr>
              <w:t>）的较小密闭空间，为</w:t>
            </w:r>
            <w:r>
              <w:rPr>
                <w:rFonts w:eastAsia="仿宋"/>
                <w:bCs/>
                <w:kern w:val="0"/>
                <w:szCs w:val="21"/>
              </w:rPr>
              <w:t>防止大量泄漏或蒸发导致缺氧，</w:t>
            </w:r>
            <w:r>
              <w:rPr>
                <w:rFonts w:hint="eastAsia" w:eastAsia="仿宋"/>
                <w:szCs w:val="21"/>
              </w:rPr>
              <w:t>须</w:t>
            </w:r>
            <w:r>
              <w:rPr>
                <w:rFonts w:eastAsia="仿宋"/>
                <w:szCs w:val="21"/>
              </w:rPr>
              <w:t>安装氧含量监测报警装置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8.5.4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气体管路和钢瓶连接正确、有清晰标识</w:t>
            </w:r>
          </w:p>
        </w:tc>
        <w:tc>
          <w:tcPr>
            <w:tcW w:w="7660" w:type="dxa"/>
            <w:tcMar>
              <w:left w:w="45" w:type="dxa"/>
              <w:right w:w="45" w:type="dxa"/>
            </w:tcMar>
            <w:vAlign w:val="center"/>
          </w:tcPr>
          <w:p>
            <w:pPr>
              <w:widowControl/>
              <w:rPr>
                <w:rFonts w:eastAsia="仿宋"/>
                <w:bCs/>
                <w:kern w:val="0"/>
                <w:szCs w:val="21"/>
              </w:rPr>
            </w:pPr>
            <w:r>
              <w:rPr>
                <w:rFonts w:hint="eastAsia" w:eastAsia="仿宋"/>
                <w:kern w:val="0"/>
                <w:szCs w:val="21"/>
              </w:rPr>
              <w:t>（1</w:t>
            </w:r>
            <w:r>
              <w:rPr>
                <w:rFonts w:eastAsia="仿宋"/>
                <w:kern w:val="0"/>
                <w:szCs w:val="21"/>
              </w:rPr>
              <w:t>57</w:t>
            </w:r>
            <w:r>
              <w:rPr>
                <w:rFonts w:hint="eastAsia" w:eastAsia="仿宋"/>
                <w:kern w:val="0"/>
                <w:szCs w:val="21"/>
              </w:rPr>
              <w:t>）</w:t>
            </w:r>
            <w:r>
              <w:rPr>
                <w:rFonts w:eastAsia="仿宋"/>
                <w:kern w:val="0"/>
                <w:szCs w:val="21"/>
              </w:rPr>
              <w:t>管路材质选择合适，无破损或老化现象，定期进行气密性检查；存在多条气体管路的房间须张贴详细的管路图</w:t>
            </w:r>
            <w:r>
              <w:rPr>
                <w:rFonts w:hint="eastAsia" w:eastAsia="仿宋"/>
                <w:kern w:val="0"/>
                <w:szCs w:val="21"/>
              </w:rPr>
              <w:t>，管路标识正确</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8.6</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化学废弃物处置管理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实验室应设立化学废弃物暂存区</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58</w:t>
            </w:r>
            <w:r>
              <w:rPr>
                <w:rFonts w:hint="eastAsia" w:eastAsia="仿宋"/>
                <w:kern w:val="0"/>
                <w:szCs w:val="21"/>
              </w:rPr>
              <w:t>）</w:t>
            </w:r>
            <w:r>
              <w:rPr>
                <w:rFonts w:eastAsia="仿宋"/>
                <w:kern w:val="0"/>
                <w:szCs w:val="21"/>
              </w:rPr>
              <w:t>暂存区</w:t>
            </w:r>
            <w:r>
              <w:rPr>
                <w:rFonts w:hint="eastAsia" w:eastAsia="仿宋"/>
                <w:kern w:val="0"/>
                <w:szCs w:val="21"/>
              </w:rPr>
              <w:t>应</w:t>
            </w:r>
            <w:r>
              <w:rPr>
                <w:rFonts w:eastAsia="仿宋"/>
                <w:kern w:val="0"/>
                <w:szCs w:val="21"/>
              </w:rPr>
              <w:t>远离火源、热源和不相容物质，避免日晒、雨淋，存放两种及以上不相容的实验室危险废物时，应分不同区域；</w:t>
            </w:r>
          </w:p>
          <w:p>
            <w:pPr>
              <w:widowControl/>
              <w:rPr>
                <w:rFonts w:eastAsia="仿宋"/>
                <w:kern w:val="0"/>
                <w:szCs w:val="21"/>
              </w:rPr>
            </w:pPr>
            <w:r>
              <w:rPr>
                <w:rFonts w:hint="eastAsia" w:eastAsia="仿宋"/>
                <w:kern w:val="0"/>
                <w:szCs w:val="21"/>
              </w:rPr>
              <w:t>（1</w:t>
            </w:r>
            <w:r>
              <w:rPr>
                <w:rFonts w:eastAsia="仿宋"/>
                <w:kern w:val="0"/>
                <w:szCs w:val="21"/>
              </w:rPr>
              <w:t>59</w:t>
            </w:r>
            <w:r>
              <w:rPr>
                <w:rFonts w:hint="eastAsia" w:eastAsia="仿宋"/>
                <w:kern w:val="0"/>
                <w:szCs w:val="21"/>
              </w:rPr>
              <w:t>）</w:t>
            </w:r>
            <w:r>
              <w:rPr>
                <w:rFonts w:eastAsia="仿宋"/>
                <w:kern w:val="0"/>
                <w:szCs w:val="21"/>
              </w:rPr>
              <w:t xml:space="preserve">暂存区应有警示标识并有防遗洒、防渗漏设施或措施 </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实验室内须规范收集化学废弃物</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60</w:t>
            </w:r>
            <w:r>
              <w:rPr>
                <w:rFonts w:hint="eastAsia" w:eastAsia="仿宋"/>
                <w:kern w:val="0"/>
                <w:szCs w:val="21"/>
              </w:rPr>
              <w:t>）</w:t>
            </w:r>
            <w:r>
              <w:rPr>
                <w:rFonts w:eastAsia="仿宋"/>
                <w:kern w:val="0"/>
                <w:szCs w:val="21"/>
              </w:rPr>
              <w:t>危险废物应按化学特性和危险特性，进行分类收集和暂存；</w:t>
            </w:r>
          </w:p>
          <w:p>
            <w:pPr>
              <w:widowControl/>
              <w:rPr>
                <w:rFonts w:eastAsia="仿宋"/>
                <w:kern w:val="0"/>
                <w:szCs w:val="21"/>
              </w:rPr>
            </w:pPr>
            <w:r>
              <w:rPr>
                <w:rFonts w:hint="eastAsia" w:eastAsia="仿宋"/>
                <w:kern w:val="0"/>
                <w:szCs w:val="21"/>
              </w:rPr>
              <w:t>（1</w:t>
            </w:r>
            <w:r>
              <w:rPr>
                <w:rFonts w:eastAsia="仿宋"/>
                <w:kern w:val="0"/>
                <w:szCs w:val="21"/>
              </w:rPr>
              <w:t>61</w:t>
            </w:r>
            <w:r>
              <w:rPr>
                <w:rFonts w:hint="eastAsia" w:eastAsia="仿宋"/>
                <w:kern w:val="0"/>
                <w:szCs w:val="21"/>
              </w:rPr>
              <w:t>）</w:t>
            </w:r>
            <w:r>
              <w:rPr>
                <w:rFonts w:eastAsia="仿宋"/>
                <w:kern w:val="0"/>
                <w:szCs w:val="21"/>
              </w:rPr>
              <w:t>废弃的化学试剂应存放在原试剂瓶中，保留原标签，并瓶口朝上放入专用固废箱中；</w:t>
            </w:r>
          </w:p>
          <w:p>
            <w:pPr>
              <w:widowControl/>
              <w:rPr>
                <w:rFonts w:eastAsia="仿宋"/>
                <w:kern w:val="0"/>
                <w:szCs w:val="21"/>
              </w:rPr>
            </w:pPr>
            <w:r>
              <w:rPr>
                <w:rFonts w:hint="eastAsia" w:eastAsia="仿宋"/>
                <w:kern w:val="0"/>
                <w:szCs w:val="21"/>
              </w:rPr>
              <w:t>（1</w:t>
            </w:r>
            <w:r>
              <w:rPr>
                <w:rFonts w:eastAsia="仿宋"/>
                <w:kern w:val="0"/>
                <w:szCs w:val="21"/>
              </w:rPr>
              <w:t>62</w:t>
            </w:r>
            <w:r>
              <w:rPr>
                <w:rFonts w:hint="eastAsia" w:eastAsia="仿宋"/>
                <w:kern w:val="0"/>
                <w:szCs w:val="21"/>
              </w:rPr>
              <w:t>）</w:t>
            </w:r>
            <w:r>
              <w:rPr>
                <w:rFonts w:eastAsia="仿宋"/>
                <w:kern w:val="0"/>
                <w:szCs w:val="21"/>
              </w:rPr>
              <w:t>针头等利器需放入利器盒中收集；</w:t>
            </w:r>
          </w:p>
          <w:p>
            <w:pPr>
              <w:widowControl/>
              <w:rPr>
                <w:rFonts w:eastAsia="仿宋"/>
                <w:kern w:val="0"/>
                <w:szCs w:val="21"/>
              </w:rPr>
            </w:pPr>
            <w:r>
              <w:rPr>
                <w:rFonts w:hint="eastAsia" w:eastAsia="仿宋"/>
                <w:kern w:val="0"/>
                <w:szCs w:val="21"/>
              </w:rPr>
              <w:t>（1</w:t>
            </w:r>
            <w:r>
              <w:rPr>
                <w:rFonts w:eastAsia="仿宋"/>
                <w:kern w:val="0"/>
                <w:szCs w:val="21"/>
              </w:rPr>
              <w:t>63</w:t>
            </w:r>
            <w:r>
              <w:rPr>
                <w:rFonts w:hint="eastAsia" w:eastAsia="仿宋"/>
                <w:kern w:val="0"/>
                <w:szCs w:val="21"/>
              </w:rPr>
              <w:t>）</w:t>
            </w:r>
            <w:r>
              <w:rPr>
                <w:rFonts w:eastAsia="仿宋"/>
                <w:kern w:val="0"/>
                <w:szCs w:val="21"/>
              </w:rPr>
              <w:t>废液应分类装入专用废液桶中，</w:t>
            </w:r>
            <w:r>
              <w:rPr>
                <w:rFonts w:hint="eastAsia" w:eastAsia="仿宋"/>
                <w:kern w:val="0"/>
                <w:szCs w:val="21"/>
              </w:rPr>
              <w:t>液面不超过容量的3</w:t>
            </w:r>
            <w:r>
              <w:rPr>
                <w:rFonts w:eastAsia="仿宋"/>
                <w:kern w:val="0"/>
                <w:szCs w:val="21"/>
              </w:rPr>
              <w:t>/4</w:t>
            </w:r>
            <w:r>
              <w:rPr>
                <w:rFonts w:hint="eastAsia" w:eastAsia="仿宋"/>
                <w:kern w:val="0"/>
                <w:szCs w:val="21"/>
              </w:rPr>
              <w:t>。</w:t>
            </w:r>
            <w:r>
              <w:rPr>
                <w:rFonts w:eastAsia="仿宋"/>
                <w:kern w:val="0"/>
                <w:szCs w:val="21"/>
              </w:rPr>
              <w:t>废液桶须满足耐腐蚀、抗溶剂、耐挤压、抗冲击的要求；</w:t>
            </w:r>
          </w:p>
          <w:p>
            <w:pPr>
              <w:widowControl/>
              <w:rPr>
                <w:rFonts w:eastAsia="仿宋"/>
                <w:kern w:val="0"/>
                <w:szCs w:val="21"/>
              </w:rPr>
            </w:pPr>
            <w:r>
              <w:rPr>
                <w:rFonts w:hint="eastAsia" w:eastAsia="仿宋"/>
                <w:kern w:val="0"/>
                <w:szCs w:val="21"/>
              </w:rPr>
              <w:t>（1</w:t>
            </w:r>
            <w:r>
              <w:rPr>
                <w:rFonts w:eastAsia="仿宋"/>
                <w:kern w:val="0"/>
                <w:szCs w:val="21"/>
              </w:rPr>
              <w:t>64</w:t>
            </w:r>
            <w:r>
              <w:rPr>
                <w:rFonts w:hint="eastAsia" w:eastAsia="仿宋"/>
                <w:kern w:val="0"/>
                <w:szCs w:val="21"/>
              </w:rPr>
              <w:t>）</w:t>
            </w:r>
            <w:r>
              <w:rPr>
                <w:rFonts w:eastAsia="仿宋"/>
                <w:kern w:val="0"/>
                <w:szCs w:val="21"/>
              </w:rPr>
              <w:t>实验室危险废物收集容器上应粘贴</w:t>
            </w:r>
            <w:r>
              <w:rPr>
                <w:rFonts w:hint="eastAsia" w:eastAsia="仿宋"/>
                <w:kern w:val="0"/>
                <w:szCs w:val="21"/>
              </w:rPr>
              <w:t>危险废物信息</w:t>
            </w:r>
            <w:r>
              <w:rPr>
                <w:rFonts w:eastAsia="仿宋"/>
                <w:kern w:val="0"/>
                <w:szCs w:val="21"/>
              </w:rPr>
              <w:t>标签、</w:t>
            </w:r>
            <w:r>
              <w:rPr>
                <w:rFonts w:hint="eastAsia" w:eastAsia="仿宋"/>
                <w:kern w:val="0"/>
                <w:szCs w:val="21"/>
              </w:rPr>
              <w:t>警示标志；</w:t>
            </w:r>
          </w:p>
          <w:p>
            <w:pPr>
              <w:widowControl/>
              <w:rPr>
                <w:rFonts w:eastAsia="仿宋"/>
                <w:kern w:val="0"/>
                <w:szCs w:val="21"/>
              </w:rPr>
            </w:pPr>
            <w:r>
              <w:rPr>
                <w:rFonts w:hint="eastAsia" w:eastAsia="仿宋"/>
                <w:kern w:val="0"/>
                <w:szCs w:val="21"/>
              </w:rPr>
              <w:t>（1</w:t>
            </w:r>
            <w:r>
              <w:rPr>
                <w:rFonts w:eastAsia="仿宋"/>
                <w:kern w:val="0"/>
                <w:szCs w:val="21"/>
              </w:rPr>
              <w:t>65</w:t>
            </w:r>
            <w:r>
              <w:rPr>
                <w:rFonts w:hint="eastAsia" w:eastAsia="仿宋"/>
                <w:kern w:val="0"/>
                <w:szCs w:val="21"/>
              </w:rPr>
              <w:t>）</w:t>
            </w:r>
            <w:r>
              <w:rPr>
                <w:rFonts w:eastAsia="仿宋"/>
                <w:kern w:val="0"/>
                <w:szCs w:val="21"/>
              </w:rPr>
              <w:t>严禁将实验室危险废物直接排入下水道，严禁与生活垃圾、感染性废物或放射性废物等混装</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化学废弃物的转运须合规</w:t>
            </w:r>
          </w:p>
        </w:tc>
        <w:tc>
          <w:tcPr>
            <w:tcW w:w="7660" w:type="dxa"/>
            <w:tcMar>
              <w:left w:w="45" w:type="dxa"/>
              <w:right w:w="45" w:type="dxa"/>
            </w:tcMar>
            <w:vAlign w:val="center"/>
          </w:tcPr>
          <w:p>
            <w:pPr>
              <w:widowControl/>
              <w:rPr>
                <w:rFonts w:eastAsia="仿宋"/>
                <w:kern w:val="0"/>
                <w:szCs w:val="21"/>
              </w:rPr>
            </w:pPr>
            <w:r>
              <w:rPr>
                <w:rFonts w:hint="eastAsia" w:eastAsia="仿宋"/>
                <w:kern w:val="0"/>
                <w:szCs w:val="21"/>
              </w:rPr>
              <w:t>（1</w:t>
            </w:r>
            <w:r>
              <w:rPr>
                <w:rFonts w:eastAsia="仿宋"/>
                <w:kern w:val="0"/>
                <w:szCs w:val="21"/>
              </w:rPr>
              <w:t>66</w:t>
            </w:r>
            <w:r>
              <w:rPr>
                <w:rFonts w:hint="eastAsia" w:eastAsia="仿宋"/>
                <w:kern w:val="0"/>
                <w:szCs w:val="21"/>
              </w:rPr>
              <w:t>）</w:t>
            </w:r>
            <w:r>
              <w:rPr>
                <w:rFonts w:eastAsia="仿宋"/>
                <w:kern w:val="0"/>
                <w:szCs w:val="21"/>
              </w:rPr>
              <w:t>委托有危险废物处置资质的专业厂家集中处置化学废弃物</w:t>
            </w:r>
            <w:r>
              <w:rPr>
                <w:rFonts w:hint="eastAsia" w:eastAsia="仿宋"/>
                <w:kern w:val="0"/>
                <w:szCs w:val="21"/>
              </w:rPr>
              <w:t>，查看协议；</w:t>
            </w:r>
          </w:p>
          <w:p>
            <w:pPr>
              <w:widowControl/>
              <w:rPr>
                <w:rFonts w:eastAsia="仿宋"/>
                <w:kern w:val="0"/>
                <w:szCs w:val="21"/>
              </w:rPr>
            </w:pPr>
            <w:r>
              <w:rPr>
                <w:rFonts w:hint="eastAsia" w:eastAsia="仿宋"/>
                <w:kern w:val="0"/>
                <w:szCs w:val="21"/>
              </w:rPr>
              <w:t>（</w:t>
            </w:r>
            <w:r>
              <w:rPr>
                <w:rFonts w:eastAsia="仿宋"/>
                <w:kern w:val="0"/>
                <w:szCs w:val="21"/>
              </w:rPr>
              <w:t>167</w:t>
            </w:r>
            <w:r>
              <w:rPr>
                <w:rFonts w:hint="eastAsia" w:eastAsia="仿宋"/>
                <w:kern w:val="0"/>
                <w:szCs w:val="21"/>
              </w:rPr>
              <w:t>）</w:t>
            </w:r>
            <w:r>
              <w:rPr>
                <w:rFonts w:eastAsia="仿宋"/>
                <w:bCs/>
                <w:kern w:val="0"/>
                <w:szCs w:val="21"/>
              </w:rPr>
              <w:t>建立危险废物管理台账</w:t>
            </w:r>
            <w:r>
              <w:rPr>
                <w:rFonts w:eastAsia="仿宋"/>
                <w:kern w:val="0"/>
                <w:szCs w:val="21"/>
              </w:rPr>
              <w:t>，如实记录有关信息，包括种类、产生量、流向、贮存、处置等有关资料；</w:t>
            </w:r>
          </w:p>
          <w:p>
            <w:pPr>
              <w:widowControl/>
              <w:rPr>
                <w:rFonts w:eastAsia="仿宋"/>
                <w:kern w:val="0"/>
                <w:szCs w:val="21"/>
              </w:rPr>
            </w:pPr>
            <w:r>
              <w:rPr>
                <w:rFonts w:hint="eastAsia" w:eastAsia="仿宋"/>
                <w:kern w:val="0"/>
                <w:szCs w:val="21"/>
              </w:rPr>
              <w:t>（1</w:t>
            </w:r>
            <w:r>
              <w:rPr>
                <w:rFonts w:eastAsia="仿宋"/>
                <w:kern w:val="0"/>
                <w:szCs w:val="21"/>
              </w:rPr>
              <w:t>68</w:t>
            </w:r>
            <w:r>
              <w:rPr>
                <w:rFonts w:hint="eastAsia" w:eastAsia="仿宋"/>
                <w:kern w:val="0"/>
                <w:szCs w:val="21"/>
              </w:rPr>
              <w:t>）</w:t>
            </w:r>
            <w:r>
              <w:rPr>
                <w:rFonts w:eastAsia="仿宋"/>
                <w:kern w:val="0"/>
                <w:szCs w:val="21"/>
              </w:rPr>
              <w:t>校外转运之前，贮存站必须妥善管理实验室危险废物，采取有效措施，防止废物的</w:t>
            </w:r>
            <w:r>
              <w:rPr>
                <w:rFonts w:hint="eastAsia" w:eastAsia="仿宋"/>
                <w:kern w:val="0"/>
                <w:szCs w:val="21"/>
              </w:rPr>
              <w:t>扬</w:t>
            </w:r>
            <w:r>
              <w:rPr>
                <w:rFonts w:eastAsia="仿宋"/>
                <w:kern w:val="0"/>
                <w:szCs w:val="21"/>
              </w:rPr>
              <w:t>散、流失、渗漏或</w:t>
            </w:r>
            <w:r>
              <w:rPr>
                <w:rFonts w:hint="eastAsia" w:eastAsia="仿宋"/>
                <w:kern w:val="0"/>
                <w:szCs w:val="21"/>
              </w:rPr>
              <w:t>其他环境污染；</w:t>
            </w:r>
          </w:p>
          <w:p>
            <w:pPr>
              <w:widowControl/>
              <w:rPr>
                <w:rFonts w:eastAsia="仿宋"/>
                <w:kern w:val="0"/>
                <w:szCs w:val="21"/>
              </w:rPr>
            </w:pPr>
            <w:r>
              <w:rPr>
                <w:rFonts w:hint="eastAsia" w:eastAsia="仿宋"/>
                <w:kern w:val="0"/>
                <w:szCs w:val="21"/>
              </w:rPr>
              <w:t>（1</w:t>
            </w:r>
            <w:r>
              <w:rPr>
                <w:rFonts w:eastAsia="仿宋"/>
                <w:kern w:val="0"/>
                <w:szCs w:val="21"/>
              </w:rPr>
              <w:t>69</w:t>
            </w:r>
            <w:r>
              <w:rPr>
                <w:rFonts w:hint="eastAsia" w:eastAsia="仿宋"/>
                <w:kern w:val="0"/>
                <w:szCs w:val="21"/>
              </w:rPr>
              <w:t>）</w:t>
            </w:r>
            <w:r>
              <w:rPr>
                <w:rFonts w:eastAsia="仿宋"/>
                <w:kern w:val="0"/>
                <w:szCs w:val="21"/>
              </w:rPr>
              <w:t>转运人员应使用专用运输工具，运输前根据运输废物的危险特性，应携带必要的应急物资和个人防护用具，如收集工具、手套、口罩等；</w:t>
            </w:r>
          </w:p>
          <w:p>
            <w:pPr>
              <w:widowControl/>
              <w:rPr>
                <w:rFonts w:eastAsia="仿宋"/>
                <w:kern w:val="0"/>
                <w:szCs w:val="21"/>
              </w:rPr>
            </w:pPr>
            <w:r>
              <w:rPr>
                <w:rFonts w:hint="eastAsia" w:eastAsia="仿宋"/>
                <w:kern w:val="0"/>
                <w:szCs w:val="21"/>
              </w:rPr>
              <w:t>（1</w:t>
            </w:r>
            <w:r>
              <w:rPr>
                <w:rFonts w:eastAsia="仿宋"/>
                <w:kern w:val="0"/>
                <w:szCs w:val="21"/>
              </w:rPr>
              <w:t>70</w:t>
            </w:r>
            <w:r>
              <w:rPr>
                <w:rFonts w:hint="eastAsia" w:eastAsia="仿宋"/>
                <w:kern w:val="0"/>
                <w:szCs w:val="21"/>
              </w:rPr>
              <w:t>）</w:t>
            </w:r>
            <w:r>
              <w:rPr>
                <w:rFonts w:eastAsia="仿宋"/>
                <w:kern w:val="0"/>
                <w:szCs w:val="21"/>
              </w:rPr>
              <w:t>实验室危险废物的校外转运必须按照国家有关规定填写危险废物电子或者纸质转移联单，任何单位和个人未经许可不得非法转运</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8.6.4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学校应建设化学废弃物贮存站并规范管理</w:t>
            </w:r>
          </w:p>
        </w:tc>
        <w:tc>
          <w:tcPr>
            <w:tcW w:w="7660" w:type="dxa"/>
            <w:tcMar>
              <w:left w:w="45" w:type="dxa"/>
              <w:right w:w="45" w:type="dxa"/>
            </w:tcMar>
            <w:vAlign w:val="center"/>
          </w:tcPr>
          <w:p>
            <w:pPr>
              <w:widowControl/>
              <w:rPr>
                <w:rFonts w:eastAsia="仿宋"/>
                <w:bCs/>
                <w:kern w:val="0"/>
                <w:szCs w:val="21"/>
              </w:rPr>
            </w:pPr>
            <w:r>
              <w:rPr>
                <w:rFonts w:hint="eastAsia" w:eastAsia="仿宋"/>
                <w:bCs/>
                <w:kern w:val="0"/>
                <w:szCs w:val="21"/>
              </w:rPr>
              <w:t>（1</w:t>
            </w:r>
            <w:r>
              <w:rPr>
                <w:rFonts w:eastAsia="仿宋"/>
                <w:bCs/>
                <w:kern w:val="0"/>
                <w:szCs w:val="21"/>
              </w:rPr>
              <w:t>71</w:t>
            </w:r>
            <w:r>
              <w:rPr>
                <w:rFonts w:hint="eastAsia" w:eastAsia="仿宋"/>
                <w:bCs/>
                <w:kern w:val="0"/>
                <w:szCs w:val="21"/>
              </w:rPr>
              <w:t>）</w:t>
            </w:r>
            <w:r>
              <w:rPr>
                <w:rFonts w:eastAsia="仿宋"/>
                <w:bCs/>
                <w:kern w:val="0"/>
                <w:szCs w:val="21"/>
              </w:rPr>
              <w:t>制定意外事故的防范措施和应急预案</w:t>
            </w:r>
            <w:r>
              <w:rPr>
                <w:rFonts w:eastAsia="仿宋"/>
                <w:kern w:val="0"/>
                <w:szCs w:val="21"/>
              </w:rPr>
              <w:t>，并向所在地生态环境主管部门</w:t>
            </w:r>
            <w:r>
              <w:rPr>
                <w:rFonts w:eastAsia="仿宋"/>
                <w:bCs/>
                <w:kern w:val="0"/>
                <w:szCs w:val="21"/>
              </w:rPr>
              <w:t>备案；</w:t>
            </w:r>
          </w:p>
          <w:p>
            <w:pPr>
              <w:widowControl/>
              <w:rPr>
                <w:rFonts w:eastAsia="仿宋"/>
                <w:kern w:val="0"/>
                <w:szCs w:val="21"/>
              </w:rPr>
            </w:pPr>
            <w:r>
              <w:rPr>
                <w:rFonts w:hint="eastAsia" w:eastAsia="仿宋"/>
                <w:kern w:val="0"/>
                <w:szCs w:val="21"/>
              </w:rPr>
              <w:t>（1</w:t>
            </w:r>
            <w:r>
              <w:rPr>
                <w:rFonts w:eastAsia="仿宋"/>
                <w:kern w:val="0"/>
                <w:szCs w:val="21"/>
              </w:rPr>
              <w:t>72</w:t>
            </w:r>
            <w:r>
              <w:rPr>
                <w:rFonts w:hint="eastAsia" w:eastAsia="仿宋"/>
                <w:kern w:val="0"/>
                <w:szCs w:val="21"/>
              </w:rPr>
              <w:t>）</w:t>
            </w:r>
            <w:r>
              <w:rPr>
                <w:rFonts w:eastAsia="仿宋"/>
                <w:kern w:val="0"/>
                <w:szCs w:val="21"/>
              </w:rPr>
              <w:t>贮存站应有具体的管理办法并将贮存站安全运行、实验室危险废物出站转运等日常管理工作落实到相关人员的岗位职责中；</w:t>
            </w:r>
          </w:p>
          <w:p>
            <w:pPr>
              <w:widowControl/>
              <w:rPr>
                <w:rFonts w:eastAsia="仿宋"/>
                <w:kern w:val="0"/>
                <w:szCs w:val="21"/>
              </w:rPr>
            </w:pPr>
            <w:r>
              <w:rPr>
                <w:rFonts w:hint="eastAsia" w:eastAsia="仿宋"/>
                <w:kern w:val="0"/>
                <w:szCs w:val="21"/>
              </w:rPr>
              <w:t>（1</w:t>
            </w:r>
            <w:r>
              <w:rPr>
                <w:rFonts w:eastAsia="仿宋"/>
                <w:kern w:val="0"/>
                <w:szCs w:val="21"/>
              </w:rPr>
              <w:t>73</w:t>
            </w:r>
            <w:r>
              <w:rPr>
                <w:rFonts w:hint="eastAsia" w:eastAsia="仿宋"/>
                <w:kern w:val="0"/>
                <w:szCs w:val="21"/>
              </w:rPr>
              <w:t>）</w:t>
            </w:r>
            <w:r>
              <w:rPr>
                <w:rFonts w:eastAsia="仿宋"/>
                <w:kern w:val="0"/>
                <w:szCs w:val="21"/>
              </w:rPr>
              <w:t>贮存</w:t>
            </w:r>
            <w:r>
              <w:rPr>
                <w:rFonts w:eastAsia="仿宋"/>
                <w:bCs/>
                <w:kern w:val="0"/>
                <w:szCs w:val="21"/>
              </w:rPr>
              <w:t>设施、场所</w:t>
            </w:r>
            <w:r>
              <w:rPr>
                <w:rFonts w:eastAsia="仿宋"/>
                <w:kern w:val="0"/>
                <w:szCs w:val="21"/>
              </w:rPr>
              <w:t>应当按照规定</w:t>
            </w:r>
            <w:r>
              <w:rPr>
                <w:rFonts w:eastAsia="仿宋"/>
                <w:bCs/>
                <w:kern w:val="0"/>
                <w:szCs w:val="21"/>
              </w:rPr>
              <w:t>设置危险废物识别标志</w:t>
            </w:r>
            <w:r>
              <w:rPr>
                <w:rFonts w:eastAsia="仿宋"/>
                <w:kern w:val="0"/>
                <w:szCs w:val="21"/>
              </w:rPr>
              <w:t>；</w:t>
            </w:r>
          </w:p>
          <w:p>
            <w:pPr>
              <w:widowControl/>
              <w:rPr>
                <w:rFonts w:eastAsia="仿宋"/>
                <w:kern w:val="0"/>
                <w:szCs w:val="21"/>
              </w:rPr>
            </w:pPr>
            <w:r>
              <w:rPr>
                <w:rFonts w:hint="eastAsia" w:eastAsia="仿宋"/>
                <w:kern w:val="0"/>
                <w:szCs w:val="21"/>
              </w:rPr>
              <w:t>（1</w:t>
            </w:r>
            <w:r>
              <w:rPr>
                <w:rFonts w:eastAsia="仿宋"/>
                <w:kern w:val="0"/>
                <w:szCs w:val="21"/>
              </w:rPr>
              <w:t>74</w:t>
            </w:r>
            <w:r>
              <w:rPr>
                <w:rFonts w:hint="eastAsia" w:eastAsia="仿宋"/>
                <w:kern w:val="0"/>
                <w:szCs w:val="21"/>
              </w:rPr>
              <w:t>）</w:t>
            </w:r>
            <w:r>
              <w:rPr>
                <w:rFonts w:eastAsia="仿宋"/>
                <w:kern w:val="0"/>
                <w:szCs w:val="21"/>
              </w:rPr>
              <w:t>贮存站管理员须作好实验室危险废物</w:t>
            </w:r>
            <w:r>
              <w:rPr>
                <w:rFonts w:hint="eastAsia" w:eastAsia="仿宋"/>
                <w:kern w:val="0"/>
                <w:szCs w:val="21"/>
              </w:rPr>
              <w:t>收集及外送</w:t>
            </w:r>
            <w:r>
              <w:rPr>
                <w:rFonts w:eastAsia="仿宋"/>
                <w:kern w:val="0"/>
                <w:szCs w:val="21"/>
              </w:rPr>
              <w:t>情况的记录</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b/>
                <w:bCs/>
                <w:kern w:val="0"/>
                <w:szCs w:val="21"/>
              </w:rPr>
              <w:t>8.7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危化品仓库与废弃物贮存站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学校建有危险品仓库、化学实验废弃物贮存站，对废弃物集中定点存放</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（1</w:t>
            </w:r>
            <w:r>
              <w:rPr>
                <w:rFonts w:eastAsia="仿宋"/>
                <w:kern w:val="0"/>
                <w:szCs w:val="21"/>
              </w:rPr>
              <w:t>75</w:t>
            </w:r>
            <w:r>
              <w:rPr>
                <w:rFonts w:hint="eastAsia" w:eastAsia="仿宋"/>
                <w:kern w:val="0"/>
                <w:szCs w:val="21"/>
              </w:rPr>
              <w:t>）</w:t>
            </w:r>
            <w:r>
              <w:rPr>
                <w:rFonts w:eastAsia="仿宋"/>
                <w:kern w:val="0"/>
                <w:szCs w:val="21"/>
              </w:rPr>
              <w:t>危险品仓库、化学实验废弃物贮存站须有通风、隔热、避光、防盗、防爆、防静电、泄露报警、应急喷淋、安全警示标识等技防措施，符合相关规定，专人管理；</w:t>
            </w:r>
          </w:p>
          <w:p>
            <w:pPr>
              <w:widowControl/>
              <w:spacing w:line="300" w:lineRule="exact"/>
              <w:rPr>
                <w:rFonts w:eastAsia="仿宋"/>
                <w:szCs w:val="21"/>
              </w:rPr>
            </w:pPr>
            <w:r>
              <w:rPr>
                <w:rFonts w:hint="eastAsia" w:eastAsia="仿宋"/>
                <w:kern w:val="0"/>
                <w:szCs w:val="21"/>
              </w:rPr>
              <w:t>（1</w:t>
            </w:r>
            <w:r>
              <w:rPr>
                <w:rFonts w:eastAsia="仿宋"/>
                <w:kern w:val="0"/>
                <w:szCs w:val="21"/>
              </w:rPr>
              <w:t>76</w:t>
            </w:r>
            <w:r>
              <w:rPr>
                <w:rFonts w:hint="eastAsia" w:eastAsia="仿宋"/>
                <w:kern w:val="0"/>
                <w:szCs w:val="21"/>
              </w:rPr>
              <w:t>）</w:t>
            </w:r>
            <w:r>
              <w:rPr>
                <w:rFonts w:eastAsia="仿宋"/>
                <w:kern w:val="0"/>
                <w:szCs w:val="21"/>
              </w:rPr>
              <w:t>危险品仓库、化学实验废弃物贮存站</w:t>
            </w:r>
            <w:r>
              <w:rPr>
                <w:rFonts w:hint="eastAsia" w:eastAsia="仿宋"/>
                <w:kern w:val="0"/>
                <w:szCs w:val="21"/>
              </w:rPr>
              <w:t>的</w:t>
            </w:r>
            <w:r>
              <w:rPr>
                <w:rFonts w:eastAsia="仿宋"/>
                <w:kern w:val="0"/>
                <w:szCs w:val="21"/>
              </w:rPr>
              <w:t>消防</w:t>
            </w:r>
            <w:r>
              <w:rPr>
                <w:rFonts w:eastAsia="仿宋"/>
                <w:szCs w:val="21"/>
              </w:rPr>
              <w:t>设施符合国家相关规定，正确配备灭火器材（如灭火器、灭火毯、</w:t>
            </w:r>
            <w:r>
              <w:rPr>
                <w:rFonts w:hint="eastAsia" w:eastAsia="仿宋"/>
                <w:szCs w:val="21"/>
              </w:rPr>
              <w:t>砂</w:t>
            </w:r>
            <w:r>
              <w:rPr>
                <w:rFonts w:eastAsia="仿宋"/>
                <w:szCs w:val="21"/>
              </w:rPr>
              <w:t>箱、自动喷淋等）；</w:t>
            </w:r>
          </w:p>
          <w:p>
            <w:pPr>
              <w:widowControl/>
              <w:spacing w:line="300" w:lineRule="exact"/>
              <w:rPr>
                <w:rFonts w:eastAsia="仿宋"/>
                <w:kern w:val="0"/>
                <w:szCs w:val="21"/>
              </w:rPr>
            </w:pPr>
            <w:r>
              <w:rPr>
                <w:rFonts w:hint="eastAsia" w:eastAsia="仿宋"/>
                <w:szCs w:val="21"/>
              </w:rPr>
              <w:t>（1</w:t>
            </w:r>
            <w:r>
              <w:rPr>
                <w:rFonts w:eastAsia="仿宋"/>
                <w:szCs w:val="21"/>
              </w:rPr>
              <w:t>77</w:t>
            </w:r>
            <w:r>
              <w:rPr>
                <w:rFonts w:hint="eastAsia" w:eastAsia="仿宋"/>
                <w:szCs w:val="21"/>
              </w:rPr>
              <w:t>）</w:t>
            </w:r>
            <w:r>
              <w:rPr>
                <w:rFonts w:eastAsia="仿宋"/>
                <w:kern w:val="0"/>
                <w:szCs w:val="21"/>
              </w:rPr>
              <w:t>危险品仓库、化学实验废弃物贮存站</w:t>
            </w:r>
            <w:r>
              <w:rPr>
                <w:rFonts w:hint="eastAsia" w:eastAsia="仿宋"/>
                <w:kern w:val="0"/>
                <w:szCs w:val="21"/>
              </w:rPr>
              <w:t>不能建设在地下室空间，</w:t>
            </w:r>
            <w:r>
              <w:rPr>
                <w:rFonts w:eastAsia="仿宋"/>
                <w:kern w:val="0"/>
                <w:szCs w:val="21"/>
              </w:rPr>
              <w:t>若在实验楼内，必须有警示、通风、隔热、避光、防盗、防爆、防静电、泄露报警、应急喷淋等技防措施，面积不超过30平方米；</w:t>
            </w:r>
          </w:p>
          <w:p>
            <w:pPr>
              <w:widowControl/>
              <w:spacing w:line="300" w:lineRule="exact"/>
              <w:rPr>
                <w:rFonts w:eastAsia="仿宋"/>
                <w:kern w:val="0"/>
                <w:szCs w:val="21"/>
              </w:rPr>
            </w:pPr>
            <w:r>
              <w:rPr>
                <w:rFonts w:hint="eastAsia" w:eastAsia="仿宋"/>
                <w:kern w:val="0"/>
                <w:szCs w:val="21"/>
              </w:rPr>
              <w:t>（1</w:t>
            </w:r>
            <w:r>
              <w:rPr>
                <w:rFonts w:eastAsia="仿宋"/>
                <w:kern w:val="0"/>
                <w:szCs w:val="21"/>
              </w:rPr>
              <w:t>78</w:t>
            </w:r>
            <w:r>
              <w:rPr>
                <w:rFonts w:hint="eastAsia" w:eastAsia="仿宋"/>
                <w:kern w:val="0"/>
                <w:szCs w:val="21"/>
              </w:rPr>
              <w:t>）</w:t>
            </w:r>
            <w:r>
              <w:rPr>
                <w:rFonts w:eastAsia="仿宋"/>
                <w:kern w:val="0"/>
                <w:szCs w:val="21"/>
              </w:rPr>
              <w:t>危险品仓库</w:t>
            </w:r>
            <w:r>
              <w:rPr>
                <w:rFonts w:hint="eastAsia" w:eastAsia="仿宋"/>
                <w:kern w:val="0"/>
                <w:szCs w:val="21"/>
              </w:rPr>
              <w:t>的试剂</w:t>
            </w:r>
            <w:r>
              <w:rPr>
                <w:rFonts w:eastAsia="仿宋"/>
                <w:kern w:val="0"/>
                <w:szCs w:val="21"/>
              </w:rPr>
              <w:t>不混放</w:t>
            </w:r>
            <w:r>
              <w:rPr>
                <w:rFonts w:hint="eastAsia" w:eastAsia="仿宋"/>
                <w:kern w:val="0"/>
                <w:szCs w:val="21"/>
              </w:rPr>
              <w:t>，</w:t>
            </w:r>
            <w:r>
              <w:rPr>
                <w:rFonts w:eastAsia="仿宋"/>
                <w:kern w:val="0"/>
                <w:szCs w:val="21"/>
              </w:rPr>
              <w:t>整箱试剂的叠加高度不大于1.5米</w:t>
            </w:r>
          </w:p>
        </w:tc>
        <w:tc>
          <w:tcPr>
            <w:tcW w:w="2543" w:type="dxa"/>
            <w:tcMar>
              <w:left w:w="45" w:type="dxa"/>
              <w:right w:w="45" w:type="dxa"/>
            </w:tcMar>
            <w:vAlign w:val="center"/>
          </w:tcPr>
          <w:p>
            <w:pPr>
              <w:widowControl/>
              <w:spacing w:line="300" w:lineRule="exact"/>
              <w:jc w:val="lef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8.8</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其他</w:t>
            </w:r>
            <w:r>
              <w:rPr>
                <w:rFonts w:eastAsia="仿宋"/>
                <w:b/>
                <w:kern w:val="0"/>
                <w:szCs w:val="21"/>
              </w:rPr>
              <w:t>化学安全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配制试剂需要张贴标签</w:t>
            </w:r>
          </w:p>
        </w:tc>
        <w:tc>
          <w:tcPr>
            <w:tcW w:w="7660" w:type="dxa"/>
            <w:tcMar>
              <w:left w:w="45" w:type="dxa"/>
              <w:right w:w="45" w:type="dxa"/>
            </w:tcMar>
            <w:vAlign w:val="center"/>
          </w:tcPr>
          <w:p>
            <w:pPr>
              <w:widowControl/>
              <w:rPr>
                <w:rFonts w:eastAsia="仿宋"/>
                <w:kern w:val="0"/>
              </w:rPr>
            </w:pPr>
            <w:r>
              <w:rPr>
                <w:rFonts w:hint="eastAsia" w:eastAsia="仿宋"/>
                <w:kern w:val="0"/>
              </w:rPr>
              <w:t>（1</w:t>
            </w:r>
            <w:r>
              <w:rPr>
                <w:rFonts w:eastAsia="仿宋"/>
                <w:kern w:val="0"/>
              </w:rPr>
              <w:t>79</w:t>
            </w:r>
            <w:r>
              <w:rPr>
                <w:rFonts w:hint="eastAsia" w:eastAsia="仿宋"/>
                <w:kern w:val="0"/>
              </w:rPr>
              <w:t>）</w:t>
            </w:r>
            <w:r>
              <w:rPr>
                <w:rFonts w:eastAsia="仿宋"/>
                <w:kern w:val="0"/>
              </w:rPr>
              <w:t>装有配制试剂、合成品、样品等的容器上标签信息明确，标签信息包括名称或编号、使用人、日期等；</w:t>
            </w:r>
          </w:p>
          <w:p>
            <w:pPr>
              <w:widowControl/>
              <w:rPr>
                <w:rFonts w:eastAsia="仿宋"/>
                <w:bCs/>
                <w:kern w:val="0"/>
                <w:szCs w:val="21"/>
              </w:rPr>
            </w:pPr>
            <w:r>
              <w:rPr>
                <w:rFonts w:hint="eastAsia" w:eastAsia="仿宋"/>
                <w:kern w:val="0"/>
              </w:rPr>
              <w:t>（1</w:t>
            </w:r>
            <w:r>
              <w:rPr>
                <w:rFonts w:eastAsia="仿宋"/>
                <w:kern w:val="0"/>
              </w:rPr>
              <w:t>80</w:t>
            </w:r>
            <w:r>
              <w:rPr>
                <w:rFonts w:hint="eastAsia" w:eastAsia="仿宋"/>
                <w:kern w:val="0"/>
              </w:rPr>
              <w:t>）</w:t>
            </w:r>
            <w:r>
              <w:rPr>
                <w:rFonts w:eastAsia="仿宋"/>
                <w:kern w:val="0"/>
              </w:rPr>
              <w:t>无使用饮料瓶存放试剂、样品的现象，如确需使用，必须撕去原包装纸，贴上试剂标签</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8.8.2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不使用破损量筒、试管、移液管等玻璃器皿</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（1</w:t>
            </w:r>
            <w:r>
              <w:rPr>
                <w:rFonts w:eastAsia="仿宋"/>
                <w:bCs/>
                <w:kern w:val="0"/>
                <w:szCs w:val="21"/>
              </w:rPr>
              <w:t>81</w:t>
            </w:r>
            <w:r>
              <w:rPr>
                <w:rFonts w:hint="eastAsia" w:eastAsia="仿宋"/>
                <w:bCs/>
                <w:kern w:val="0"/>
                <w:szCs w:val="21"/>
              </w:rPr>
              <w:t>）</w:t>
            </w:r>
            <w:r>
              <w:rPr>
                <w:rFonts w:eastAsia="仿宋"/>
                <w:bCs/>
                <w:kern w:val="0"/>
                <w:szCs w:val="21"/>
              </w:rPr>
              <w:t>查看现场</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实验室资质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开展病原微生物实验研究的实验室，须具备相应的安全等级资质</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（1</w:t>
            </w:r>
            <w:r>
              <w:rPr>
                <w:rFonts w:eastAsia="仿宋"/>
                <w:kern w:val="0"/>
                <w:szCs w:val="21"/>
              </w:rPr>
              <w:t>82</w:t>
            </w:r>
            <w:r>
              <w:rPr>
                <w:rFonts w:hint="eastAsia" w:eastAsia="仿宋"/>
                <w:kern w:val="0"/>
                <w:szCs w:val="21"/>
              </w:rPr>
              <w:t>）</w:t>
            </w:r>
            <w:r>
              <w:rPr>
                <w:rFonts w:eastAsia="仿宋"/>
                <w:kern w:val="0"/>
                <w:szCs w:val="21"/>
              </w:rPr>
              <w:t>BSL-3/ABSL-3、BSL-4/ABSL-4实验室须经政府部门批准建设</w:t>
            </w:r>
            <w:r>
              <w:rPr>
                <w:rFonts w:hint="eastAsia" w:eastAsia="仿宋"/>
                <w:kern w:val="0"/>
                <w:szCs w:val="21"/>
              </w:rPr>
              <w:t>，</w:t>
            </w:r>
            <w:r>
              <w:rPr>
                <w:rFonts w:eastAsia="仿宋"/>
                <w:kern w:val="0"/>
                <w:szCs w:val="21"/>
              </w:rPr>
              <w:t>BSL-1/ ABSL-1、BSL-2/ ABSL-2 实验室由学校建设后报卫生或农业部门备案</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在规定等级实验室中开展涉及病原微生物的实验</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（1</w:t>
            </w:r>
            <w:r>
              <w:rPr>
                <w:rFonts w:eastAsia="仿宋"/>
                <w:szCs w:val="21"/>
              </w:rPr>
              <w:t>83</w:t>
            </w:r>
            <w:r>
              <w:rPr>
                <w:rFonts w:hint="eastAsia" w:eastAsia="仿宋"/>
                <w:szCs w:val="21"/>
              </w:rPr>
              <w:t>）以国家法律、法规、标准、规范，以及权威机构发布的指南、数据等为依据</w:t>
            </w:r>
            <w:r>
              <w:rPr>
                <w:rFonts w:hint="eastAsia" w:eastAsia="仿宋"/>
                <w:kern w:val="0"/>
                <w:szCs w:val="21"/>
              </w:rPr>
              <w:t>，对涉及的致病性生物因子进行风险评估，选择</w:t>
            </w:r>
            <w:r>
              <w:rPr>
                <w:rFonts w:eastAsia="仿宋"/>
                <w:kern w:val="0"/>
                <w:szCs w:val="21"/>
              </w:rPr>
              <w:t>对应的实验室安全级别进行致病性病原微生物研究，重点关注：开展未经灭活的高致病性病原微生物（列入一类、二类）相关实验和研究，必须在BSL-3/ABSL-3、BSL-4/ABSL-4实验室中进行</w:t>
            </w:r>
            <w:r>
              <w:rPr>
                <w:rFonts w:hint="eastAsia" w:eastAsia="仿宋"/>
                <w:kern w:val="0"/>
                <w:szCs w:val="21"/>
              </w:rPr>
              <w:t>；</w:t>
            </w:r>
            <w:r>
              <w:rPr>
                <w:rFonts w:eastAsia="仿宋"/>
                <w:kern w:val="0"/>
                <w:szCs w:val="21"/>
              </w:rPr>
              <w:t>开展低致病性病原微生物（列入三类、四类），或经灭活的高致病性感染性材料的相关实验和研究，必须在BSL-1/ ABSL-1、BSL-2/ ABSL-2或以上等级实验室中进行</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场所与设施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实验室安全防范设施达到相应生物安全实验室要求，各区域分布合理、气压正常</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84</w:t>
            </w:r>
            <w:r>
              <w:rPr>
                <w:rFonts w:hint="eastAsia" w:eastAsia="仿宋"/>
                <w:kern w:val="0"/>
                <w:szCs w:val="21"/>
              </w:rPr>
              <w:t>）</w:t>
            </w:r>
            <w:r>
              <w:rPr>
                <w:rFonts w:eastAsia="仿宋"/>
                <w:kern w:val="0"/>
                <w:szCs w:val="21"/>
              </w:rPr>
              <w:t>BSL-2/ABSL-2及以上安全等级实验室须设门禁管理和准入制度</w:t>
            </w:r>
            <w:r>
              <w:rPr>
                <w:rFonts w:hint="eastAsia" w:eastAsia="仿宋"/>
                <w:kern w:val="0"/>
                <w:szCs w:val="21"/>
              </w:rPr>
              <w:t>，</w:t>
            </w:r>
            <w:r>
              <w:rPr>
                <w:rFonts w:eastAsia="仿宋"/>
                <w:kern w:val="0"/>
                <w:szCs w:val="21"/>
              </w:rPr>
              <w:t>储存病原微生物的场所或储柜配备防盗设施</w:t>
            </w:r>
            <w:r>
              <w:rPr>
                <w:rFonts w:hint="eastAsia" w:eastAsia="仿宋"/>
                <w:kern w:val="0"/>
                <w:szCs w:val="21"/>
              </w:rPr>
              <w:t>，</w:t>
            </w:r>
            <w:r>
              <w:rPr>
                <w:rFonts w:eastAsia="仿宋"/>
                <w:kern w:val="0"/>
              </w:rPr>
              <w:t>BSL-3/ABSL-3及以上安全等级实验室须</w:t>
            </w:r>
            <w:r>
              <w:rPr>
                <w:rFonts w:eastAsia="仿宋"/>
                <w:kern w:val="0"/>
                <w:szCs w:val="21"/>
              </w:rPr>
              <w:t>安装监控报警装置</w:t>
            </w:r>
          </w:p>
        </w:tc>
        <w:tc>
          <w:tcPr>
            <w:tcW w:w="2543" w:type="dxa"/>
            <w:tcMar>
              <w:left w:w="45" w:type="dxa"/>
              <w:right w:w="45" w:type="dxa"/>
            </w:tcMar>
            <w:vAlign w:val="center"/>
          </w:tcPr>
          <w:p>
            <w:pPr>
              <w:pStyle w:val="7"/>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配有符合相应要求的生物安全设施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185</w:t>
            </w:r>
            <w:r>
              <w:rPr>
                <w:rFonts w:hint="eastAsia" w:eastAsia="仿宋"/>
                <w:kern w:val="0"/>
                <w:szCs w:val="21"/>
              </w:rPr>
              <w:t>）</w:t>
            </w:r>
            <w:r>
              <w:rPr>
                <w:rFonts w:eastAsia="仿宋"/>
                <w:kern w:val="0"/>
                <w:szCs w:val="21"/>
              </w:rPr>
              <w:t>BSL-2/ABSL-2及以上安全等级实验室须配有II级生物安全柜，定期进行检测</w:t>
            </w:r>
            <w:r>
              <w:rPr>
                <w:rFonts w:hint="eastAsia" w:eastAsia="仿宋"/>
                <w:kern w:val="0"/>
                <w:szCs w:val="21"/>
              </w:rPr>
              <w:t>，</w:t>
            </w:r>
            <w:r>
              <w:rPr>
                <w:rFonts w:eastAsia="仿宋"/>
                <w:bCs/>
                <w:kern w:val="0"/>
                <w:szCs w:val="21"/>
              </w:rPr>
              <w:t>B型生物安全柜需有正常通风系统</w:t>
            </w:r>
            <w:r>
              <w:rPr>
                <w:rFonts w:hint="eastAsia" w:eastAsia="仿宋"/>
                <w:bCs/>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86</w:t>
            </w:r>
            <w:r>
              <w:rPr>
                <w:rFonts w:hint="eastAsia" w:eastAsia="仿宋"/>
                <w:kern w:val="0"/>
                <w:szCs w:val="21"/>
              </w:rPr>
              <w:t>）</w:t>
            </w:r>
            <w:r>
              <w:rPr>
                <w:rFonts w:eastAsia="仿宋"/>
                <w:kern w:val="0"/>
                <w:szCs w:val="21"/>
              </w:rPr>
              <w:t>BSL-2/ABSL-2及以上安全等级实验室</w:t>
            </w:r>
            <w:r>
              <w:rPr>
                <w:rFonts w:hint="eastAsia" w:eastAsia="仿宋"/>
                <w:kern w:val="0"/>
                <w:szCs w:val="21"/>
              </w:rPr>
              <w:t>应</w:t>
            </w:r>
            <w:r>
              <w:rPr>
                <w:rFonts w:eastAsia="仿宋"/>
                <w:kern w:val="0"/>
                <w:szCs w:val="21"/>
              </w:rPr>
              <w:t>配备消防器材和设施、应急供电（至少延时半小时），必要的应急淋浴及洗眼装置</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87</w:t>
            </w:r>
            <w:r>
              <w:rPr>
                <w:rFonts w:hint="eastAsia" w:eastAsia="仿宋"/>
                <w:kern w:val="0"/>
                <w:szCs w:val="21"/>
              </w:rPr>
              <w:t>）</w:t>
            </w:r>
            <w:r>
              <w:rPr>
                <w:rFonts w:eastAsia="仿宋"/>
                <w:kern w:val="0"/>
                <w:szCs w:val="21"/>
              </w:rPr>
              <w:t>BSL-2/ABSL-2及以上安全等级实验室</w:t>
            </w:r>
            <w:r>
              <w:rPr>
                <w:rFonts w:hint="eastAsia" w:eastAsia="仿宋"/>
                <w:kern w:val="0"/>
                <w:szCs w:val="21"/>
              </w:rPr>
              <w:t>的</w:t>
            </w:r>
            <w:r>
              <w:rPr>
                <w:rFonts w:eastAsia="仿宋"/>
                <w:kern w:val="0"/>
                <w:szCs w:val="21"/>
              </w:rPr>
              <w:t>传递窗功能正常、内部不存放物品</w:t>
            </w:r>
            <w:r>
              <w:rPr>
                <w:rFonts w:hint="eastAsia" w:eastAsia="仿宋"/>
                <w:kern w:val="0"/>
                <w:szCs w:val="21"/>
              </w:rPr>
              <w:t>；</w:t>
            </w:r>
            <w:r>
              <w:rPr>
                <w:rFonts w:eastAsia="仿宋"/>
                <w:kern w:val="0"/>
                <w:szCs w:val="21"/>
              </w:rPr>
              <w:t>安装有防虫纱窗、入口处有挡鼠板</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（1</w:t>
            </w:r>
            <w:r>
              <w:rPr>
                <w:rFonts w:eastAsia="仿宋"/>
                <w:kern w:val="0"/>
                <w:szCs w:val="21"/>
              </w:rPr>
              <w:t>88</w:t>
            </w:r>
            <w:r>
              <w:rPr>
                <w:rFonts w:hint="eastAsia" w:eastAsia="仿宋"/>
                <w:kern w:val="0"/>
                <w:szCs w:val="21"/>
              </w:rPr>
              <w:t>）生物安全实验室</w:t>
            </w:r>
            <w:r>
              <w:rPr>
                <w:rFonts w:eastAsia="仿宋"/>
                <w:kern w:val="0"/>
                <w:szCs w:val="21"/>
              </w:rPr>
              <w:t>配有压力蒸汽灭菌器</w:t>
            </w:r>
            <w:r>
              <w:rPr>
                <w:rFonts w:hint="eastAsia" w:eastAsia="仿宋"/>
                <w:kern w:val="0"/>
                <w:szCs w:val="21"/>
              </w:rPr>
              <w:t>，每次使用时</w:t>
            </w:r>
            <w:r>
              <w:rPr>
                <w:rFonts w:eastAsia="仿宋"/>
                <w:kern w:val="0"/>
                <w:szCs w:val="21"/>
              </w:rPr>
              <w:t>监测灭菌效果</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场所消毒要保证人员安全</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189</w:t>
            </w:r>
            <w:r>
              <w:rPr>
                <w:rFonts w:hint="eastAsia" w:eastAsia="仿宋"/>
                <w:kern w:val="0"/>
                <w:szCs w:val="21"/>
              </w:rPr>
              <w:t>）使用紫外灯的生物安全实验室应设安全警示标志，尤其应对</w:t>
            </w:r>
            <w:r>
              <w:rPr>
                <w:rFonts w:eastAsia="仿宋"/>
                <w:kern w:val="0"/>
                <w:szCs w:val="21"/>
              </w:rPr>
              <w:t>紫外灯开关</w:t>
            </w:r>
            <w:r>
              <w:rPr>
                <w:rFonts w:hint="eastAsia" w:eastAsia="仿宋"/>
                <w:kern w:val="0"/>
                <w:szCs w:val="21"/>
              </w:rPr>
              <w:t>张贴</w:t>
            </w:r>
            <w:r>
              <w:rPr>
                <w:rFonts w:eastAsia="仿宋"/>
                <w:kern w:val="0"/>
                <w:szCs w:val="21"/>
              </w:rPr>
              <w:t>警示标识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90</w:t>
            </w:r>
            <w:r>
              <w:rPr>
                <w:rFonts w:hint="eastAsia" w:eastAsia="仿宋"/>
                <w:kern w:val="0"/>
                <w:szCs w:val="21"/>
              </w:rPr>
              <w:t>）使用紫外灯的生物安全实验室在</w:t>
            </w:r>
            <w:r>
              <w:rPr>
                <w:rFonts w:eastAsia="仿宋"/>
                <w:kern w:val="0"/>
                <w:szCs w:val="21"/>
              </w:rPr>
              <w:t>消毒过程中</w:t>
            </w:r>
            <w:r>
              <w:rPr>
                <w:rFonts w:hint="eastAsia" w:eastAsia="仿宋"/>
                <w:kern w:val="0"/>
                <w:szCs w:val="21"/>
              </w:rPr>
              <w:t>禁止</w:t>
            </w:r>
            <w:r>
              <w:rPr>
                <w:rFonts w:eastAsia="仿宋"/>
                <w:kern w:val="0"/>
                <w:szCs w:val="21"/>
              </w:rPr>
              <w:t>人员进入</w:t>
            </w:r>
            <w:r>
              <w:rPr>
                <w:rFonts w:hint="eastAsia" w:eastAsia="仿宋"/>
                <w:kern w:val="0"/>
                <w:szCs w:val="21"/>
              </w:rPr>
              <w:t>。</w:t>
            </w:r>
            <w:r>
              <w:rPr>
                <w:rFonts w:eastAsia="仿宋"/>
                <w:kern w:val="0"/>
                <w:szCs w:val="21"/>
              </w:rPr>
              <w:t>采用紫外加臭氧方式消毒应在消毒时间结束后有一定的排风时间，臭氧消散后人员</w:t>
            </w:r>
            <w:r>
              <w:rPr>
                <w:rFonts w:hint="eastAsia" w:eastAsia="仿宋"/>
                <w:kern w:val="0"/>
                <w:szCs w:val="21"/>
              </w:rPr>
              <w:t>方可</w:t>
            </w:r>
            <w:r>
              <w:rPr>
                <w:rFonts w:eastAsia="仿宋"/>
                <w:kern w:val="0"/>
                <w:szCs w:val="21"/>
              </w:rPr>
              <w:t>进入</w:t>
            </w:r>
          </w:p>
        </w:tc>
        <w:tc>
          <w:tcPr>
            <w:tcW w:w="2543" w:type="dxa"/>
            <w:tcMar>
              <w:left w:w="45" w:type="dxa"/>
              <w:right w:w="45" w:type="dxa"/>
            </w:tcMar>
            <w:vAlign w:val="center"/>
          </w:tcPr>
          <w:p>
            <w:pPr>
              <w:pStyle w:val="2"/>
              <w:jc w:val="both"/>
              <w:rPr>
                <w:rFonts w:ascii="Times New Roman" w:hAnsi="Times New Roman"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9.3</w:t>
            </w:r>
          </w:p>
        </w:tc>
        <w:tc>
          <w:tcPr>
            <w:tcW w:w="14023" w:type="dxa"/>
            <w:gridSpan w:val="3"/>
            <w:tcMar>
              <w:left w:w="45" w:type="dxa"/>
              <w:right w:w="45" w:type="dxa"/>
            </w:tcMar>
            <w:vAlign w:val="center"/>
          </w:tcPr>
          <w:p>
            <w:pPr>
              <w:widowControl/>
              <w:spacing w:line="300" w:lineRule="exact"/>
              <w:rPr>
                <w:rFonts w:eastAsia="仿宋"/>
                <w:b/>
                <w:bCs/>
                <w:kern w:val="0"/>
                <w:szCs w:val="21"/>
              </w:rPr>
            </w:pPr>
            <w:r>
              <w:rPr>
                <w:rFonts w:eastAsia="仿宋"/>
                <w:b/>
                <w:bCs/>
                <w:kern w:val="0"/>
                <w:szCs w:val="21"/>
              </w:rPr>
              <w:t>病原微生物采购与保管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采购或自行分离高致病性病原微生物菌（毒）种，须办理相应申请和报批手续</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191</w:t>
            </w:r>
            <w:r>
              <w:rPr>
                <w:rFonts w:hint="eastAsia" w:eastAsia="仿宋"/>
                <w:kern w:val="0"/>
                <w:szCs w:val="21"/>
              </w:rPr>
              <w:t>）</w:t>
            </w:r>
            <w:r>
              <w:rPr>
                <w:rFonts w:eastAsia="仿宋"/>
                <w:kern w:val="0"/>
                <w:szCs w:val="21"/>
              </w:rPr>
              <w:t>采购病原微生物须从有资质的单位购买，具有相应合格证书</w:t>
            </w:r>
            <w:r>
              <w:rPr>
                <w:rFonts w:hint="eastAsia" w:eastAsia="仿宋"/>
                <w:kern w:val="0"/>
                <w:szCs w:val="21"/>
              </w:rPr>
              <w:t>。</w:t>
            </w:r>
            <w:r>
              <w:rPr>
                <w:rFonts w:eastAsia="仿宋"/>
                <w:kern w:val="0"/>
                <w:szCs w:val="21"/>
              </w:rPr>
              <w:t>须按照学校流程审批，报行业主管部门批准</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（1</w:t>
            </w:r>
            <w:r>
              <w:rPr>
                <w:rFonts w:eastAsia="仿宋"/>
                <w:kern w:val="0"/>
                <w:szCs w:val="21"/>
              </w:rPr>
              <w:t>92</w:t>
            </w:r>
            <w:r>
              <w:rPr>
                <w:rFonts w:hint="eastAsia" w:eastAsia="仿宋"/>
                <w:kern w:val="0"/>
                <w:szCs w:val="21"/>
              </w:rPr>
              <w:t>）</w:t>
            </w:r>
            <w:r>
              <w:rPr>
                <w:rFonts w:eastAsia="仿宋"/>
                <w:kern w:val="0"/>
                <w:szCs w:val="21"/>
              </w:rPr>
              <w:t>转移和运输病原微生物需按规定报卫生和农业主管部门批准，并按相应的运输包装要求包装后转移和运输</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高致病性病原微生物菌（毒）种应妥善保存和严格管理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193</w:t>
            </w:r>
            <w:r>
              <w:rPr>
                <w:rFonts w:hint="eastAsia" w:eastAsia="仿宋"/>
                <w:kern w:val="0"/>
                <w:szCs w:val="21"/>
              </w:rPr>
              <w:t>）</w:t>
            </w:r>
            <w:r>
              <w:rPr>
                <w:rFonts w:eastAsia="仿宋"/>
                <w:kern w:val="0"/>
                <w:szCs w:val="21"/>
              </w:rPr>
              <w:t>病原微生物菌（毒）种保存在带锁冰箱或柜子中，高致病性病原微生物实行双人双锁管理</w:t>
            </w:r>
            <w:r>
              <w:rPr>
                <w:rFonts w:hint="eastAsia" w:eastAsia="仿宋"/>
                <w:kern w:val="0"/>
                <w:szCs w:val="21"/>
              </w:rPr>
              <w:t>。</w:t>
            </w:r>
            <w:r>
              <w:rPr>
                <w:rFonts w:eastAsia="仿宋"/>
                <w:kern w:val="0"/>
                <w:szCs w:val="21"/>
              </w:rPr>
              <w:t>有病原微生物菌（毒）种保存、实验使用、销毁的记录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人员管理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开展病原微生物相关实验和研究的人员经过专业培训</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194</w:t>
            </w:r>
            <w:r>
              <w:rPr>
                <w:rFonts w:hint="eastAsia" w:eastAsia="仿宋"/>
                <w:kern w:val="0"/>
                <w:szCs w:val="21"/>
              </w:rPr>
              <w:t>）</w:t>
            </w:r>
            <w:r>
              <w:rPr>
                <w:rFonts w:eastAsia="仿宋"/>
                <w:kern w:val="0"/>
                <w:szCs w:val="21"/>
              </w:rPr>
              <w:t>人员经考核合格，并取得证书</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9.4.2</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为从事高致病性病原微生物的工作人员提供适宜的医学评估</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195</w:t>
            </w:r>
            <w:r>
              <w:rPr>
                <w:rFonts w:hint="eastAsia" w:eastAsia="仿宋"/>
                <w:szCs w:val="21"/>
              </w:rPr>
              <w:t>）</w:t>
            </w:r>
            <w:r>
              <w:rPr>
                <w:rFonts w:eastAsia="仿宋"/>
                <w:szCs w:val="21"/>
              </w:rPr>
              <w:t>实施监测和治疗方案，并妥善保存相应的医学记录</w:t>
            </w:r>
            <w:r>
              <w:rPr>
                <w:rFonts w:hint="eastAsia" w:eastAsia="仿宋"/>
                <w:szCs w:val="21"/>
              </w:rPr>
              <w:t>。</w:t>
            </w:r>
            <w:r>
              <w:rPr>
                <w:rFonts w:eastAsia="仿宋"/>
                <w:bCs/>
                <w:kern w:val="0"/>
                <w:szCs w:val="21"/>
              </w:rPr>
              <w:t>有上岗前体检和离岗体检，长期工作有定期体检</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9.4.3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制定相应的人员准入制度</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szCs w:val="21"/>
              </w:rPr>
              <w:t>（</w:t>
            </w:r>
            <w:r>
              <w:rPr>
                <w:rFonts w:eastAsia="仿宋"/>
                <w:szCs w:val="21"/>
              </w:rPr>
              <w:t>196</w:t>
            </w:r>
            <w:r>
              <w:rPr>
                <w:rFonts w:hint="eastAsia" w:eastAsia="仿宋"/>
                <w:szCs w:val="21"/>
              </w:rPr>
              <w:t>）</w:t>
            </w:r>
            <w:r>
              <w:rPr>
                <w:rFonts w:eastAsia="仿宋"/>
                <w:szCs w:val="21"/>
              </w:rPr>
              <w:t>外来人员进入生物安全实验室需经负责人批准，并有相关的教育培训、安全防控措施</w:t>
            </w:r>
            <w:r>
              <w:rPr>
                <w:rFonts w:hint="eastAsia" w:eastAsia="仿宋"/>
                <w:bCs/>
                <w:kern w:val="0"/>
                <w:szCs w:val="21"/>
              </w:rPr>
              <w:t>。</w:t>
            </w:r>
            <w:r>
              <w:rPr>
                <w:rFonts w:eastAsia="仿宋"/>
                <w:bCs/>
                <w:kern w:val="0"/>
                <w:szCs w:val="21"/>
              </w:rPr>
              <w:t>出现感冒发热等症状时，不得进行病原微生物实验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操作与管理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制定并采用生物安全手册，有相关标准操作规范</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197</w:t>
            </w:r>
            <w:r>
              <w:rPr>
                <w:rFonts w:hint="eastAsia" w:eastAsia="仿宋"/>
                <w:kern w:val="0"/>
                <w:szCs w:val="21"/>
              </w:rPr>
              <w:t>）</w:t>
            </w:r>
            <w:r>
              <w:rPr>
                <w:rFonts w:eastAsia="仿宋"/>
                <w:kern w:val="0"/>
                <w:szCs w:val="21"/>
              </w:rPr>
              <w:t>有从事病原微生物相关实验活动的标准操作规范</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开展相关实验活动的风险评估和应急预案</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w:t>
            </w:r>
            <w:r>
              <w:rPr>
                <w:rFonts w:eastAsia="仿宋"/>
                <w:kern w:val="0"/>
                <w:szCs w:val="21"/>
              </w:rPr>
              <w:t>198</w:t>
            </w:r>
            <w:r>
              <w:rPr>
                <w:rFonts w:hint="eastAsia" w:eastAsia="仿宋"/>
                <w:kern w:val="0"/>
                <w:szCs w:val="21"/>
              </w:rPr>
              <w:t>）</w:t>
            </w:r>
            <w:r>
              <w:rPr>
                <w:rFonts w:eastAsia="仿宋"/>
                <w:kern w:val="0"/>
                <w:szCs w:val="21"/>
              </w:rPr>
              <w:t>BSL-2 /ABSL-2及以上等级实验室，开展病原微生物的相关实验活动应有风险评估和应急预案，包括</w:t>
            </w:r>
            <w:r>
              <w:rPr>
                <w:rFonts w:eastAsia="仿宋"/>
                <w:szCs w:val="21"/>
              </w:rPr>
              <w:t>病原微生物及感染材料溢出和意外事故的书面处置程序</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实验操作合规，安全防护措施合理</w:t>
            </w:r>
          </w:p>
        </w:tc>
        <w:tc>
          <w:tcPr>
            <w:tcW w:w="7660" w:type="dxa"/>
            <w:tcMar>
              <w:left w:w="45" w:type="dxa"/>
              <w:right w:w="45" w:type="dxa"/>
            </w:tcMar>
            <w:vAlign w:val="center"/>
          </w:tcPr>
          <w:p>
            <w:pPr>
              <w:rPr>
                <w:rFonts w:eastAsia="仿宋"/>
                <w:bCs/>
                <w:kern w:val="0"/>
                <w:szCs w:val="21"/>
              </w:rPr>
            </w:pPr>
            <w:r>
              <w:rPr>
                <w:rFonts w:hint="eastAsia" w:eastAsia="仿宋"/>
                <w:kern w:val="0"/>
                <w:szCs w:val="21"/>
              </w:rPr>
              <w:t>（1</w:t>
            </w:r>
            <w:r>
              <w:rPr>
                <w:rFonts w:eastAsia="仿宋"/>
                <w:kern w:val="0"/>
                <w:szCs w:val="21"/>
              </w:rPr>
              <w:t>99</w:t>
            </w:r>
            <w:r>
              <w:rPr>
                <w:rFonts w:hint="eastAsia" w:eastAsia="仿宋"/>
                <w:kern w:val="0"/>
                <w:szCs w:val="21"/>
              </w:rPr>
              <w:t>）</w:t>
            </w:r>
            <w:r>
              <w:rPr>
                <w:rFonts w:eastAsia="仿宋"/>
                <w:kern w:val="0"/>
                <w:szCs w:val="21"/>
              </w:rPr>
              <w:t>在合适的生物安全柜中进行实验操作</w:t>
            </w:r>
            <w:r>
              <w:rPr>
                <w:rFonts w:eastAsia="仿宋"/>
                <w:bCs/>
                <w:kern w:val="0"/>
                <w:szCs w:val="21"/>
              </w:rPr>
              <w:t>；不</w:t>
            </w:r>
            <w:r>
              <w:rPr>
                <w:rFonts w:hint="eastAsia" w:eastAsia="仿宋"/>
                <w:bCs/>
                <w:kern w:val="0"/>
                <w:szCs w:val="21"/>
              </w:rPr>
              <w:t>得</w:t>
            </w:r>
            <w:r>
              <w:rPr>
                <w:rFonts w:eastAsia="仿宋"/>
                <w:bCs/>
                <w:kern w:val="0"/>
                <w:szCs w:val="21"/>
              </w:rPr>
              <w:t>在超净工作台中进行病原微生物实验；</w:t>
            </w:r>
          </w:p>
          <w:p>
            <w:pPr>
              <w:rPr>
                <w:rFonts w:eastAsia="仿宋"/>
                <w:kern w:val="0"/>
                <w:szCs w:val="21"/>
              </w:rPr>
            </w:pPr>
            <w:r>
              <w:rPr>
                <w:rFonts w:hint="eastAsia" w:eastAsia="仿宋"/>
                <w:bCs/>
                <w:kern w:val="0"/>
                <w:szCs w:val="21"/>
              </w:rPr>
              <w:t>（2</w:t>
            </w:r>
            <w:r>
              <w:rPr>
                <w:rFonts w:eastAsia="仿宋"/>
                <w:bCs/>
                <w:kern w:val="0"/>
                <w:szCs w:val="21"/>
              </w:rPr>
              <w:t>00</w:t>
            </w:r>
            <w:r>
              <w:rPr>
                <w:rFonts w:hint="eastAsia" w:eastAsia="仿宋"/>
                <w:bCs/>
                <w:kern w:val="0"/>
                <w:szCs w:val="21"/>
              </w:rPr>
              <w:t>）</w:t>
            </w:r>
            <w:r>
              <w:rPr>
                <w:rFonts w:eastAsia="仿宋"/>
                <w:kern w:val="0"/>
                <w:szCs w:val="21"/>
              </w:rPr>
              <w:t>安全操作高速离心机，小心防止离心管破损或盖子破损造成溢出或气溶胶散发；</w:t>
            </w:r>
          </w:p>
          <w:p>
            <w:pPr>
              <w:rPr>
                <w:rFonts w:eastAsia="仿宋"/>
                <w:kern w:val="0"/>
                <w:szCs w:val="21"/>
              </w:rPr>
            </w:pPr>
            <w:r>
              <w:rPr>
                <w:rFonts w:hint="eastAsia" w:eastAsia="仿宋"/>
                <w:kern w:val="0"/>
                <w:szCs w:val="21"/>
              </w:rPr>
              <w:t>（2</w:t>
            </w:r>
            <w:r>
              <w:rPr>
                <w:rFonts w:eastAsia="仿宋"/>
                <w:kern w:val="0"/>
                <w:szCs w:val="21"/>
              </w:rPr>
              <w:t>01</w:t>
            </w:r>
            <w:r>
              <w:rPr>
                <w:rFonts w:hint="eastAsia" w:eastAsia="仿宋"/>
                <w:kern w:val="0"/>
                <w:szCs w:val="21"/>
              </w:rPr>
              <w:t>）</w:t>
            </w:r>
            <w:r>
              <w:rPr>
                <w:rFonts w:eastAsia="仿宋"/>
                <w:kern w:val="0"/>
                <w:szCs w:val="21"/>
              </w:rPr>
              <w:t>有合适的个人防护措施</w:t>
            </w:r>
            <w:r>
              <w:rPr>
                <w:rFonts w:hint="eastAsia" w:eastAsia="仿宋"/>
                <w:kern w:val="0"/>
                <w:szCs w:val="21"/>
              </w:rPr>
              <w:t>，</w:t>
            </w:r>
            <w:r>
              <w:rPr>
                <w:rFonts w:eastAsia="仿宋"/>
                <w:szCs w:val="21"/>
              </w:rPr>
              <w:t>禁止戴防护手套操作</w:t>
            </w:r>
            <w:r>
              <w:rPr>
                <w:rFonts w:eastAsia="仿宋"/>
              </w:rPr>
              <w:t>相关实验以外的</w:t>
            </w:r>
            <w:r>
              <w:rPr>
                <w:rFonts w:eastAsia="仿宋"/>
                <w:szCs w:val="21"/>
              </w:rPr>
              <w:t>设施设备</w:t>
            </w:r>
          </w:p>
        </w:tc>
        <w:tc>
          <w:tcPr>
            <w:tcW w:w="2543" w:type="dxa"/>
            <w:tcMar>
              <w:left w:w="45" w:type="dxa"/>
              <w:right w:w="45" w:type="dxa"/>
            </w:tcMar>
            <w:vAlign w:val="center"/>
          </w:tcPr>
          <w:p>
            <w:pPr>
              <w:pStyle w:val="7"/>
              <w:spacing w:line="360" w:lineRule="auto"/>
              <w:ind w:firstLine="0" w:firstLineChars="0"/>
              <w:rPr>
                <w:rFonts w:ascii="Times New Roman" w:hAnsi="Times New Roman" w:eastAsia="仿宋"/>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9.6</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实验动物安全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实验动物的购买、饲养、解剖等须符合相关规定</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02</w:t>
            </w:r>
            <w:r>
              <w:rPr>
                <w:rFonts w:hint="eastAsia" w:eastAsia="仿宋"/>
                <w:kern w:val="0"/>
                <w:szCs w:val="21"/>
              </w:rPr>
              <w:t>）</w:t>
            </w:r>
            <w:r>
              <w:rPr>
                <w:rFonts w:eastAsia="仿宋"/>
                <w:kern w:val="0"/>
                <w:szCs w:val="21"/>
              </w:rPr>
              <w:t>饲养实验动物的场所应有资质证书</w:t>
            </w:r>
            <w:r>
              <w:rPr>
                <w:rFonts w:hint="eastAsia" w:eastAsia="仿宋"/>
                <w:kern w:val="0"/>
                <w:szCs w:val="21"/>
              </w:rPr>
              <w:t>，</w:t>
            </w:r>
            <w:r>
              <w:rPr>
                <w:rFonts w:eastAsia="仿宋"/>
                <w:kern w:val="0"/>
                <w:szCs w:val="21"/>
              </w:rPr>
              <w:t>实验动物需从具有资质的单位购买，有合格证明</w:t>
            </w:r>
            <w:r>
              <w:rPr>
                <w:rFonts w:hint="eastAsia" w:eastAsia="仿宋"/>
                <w:kern w:val="0"/>
                <w:szCs w:val="21"/>
              </w:rPr>
              <w:t>，</w:t>
            </w:r>
            <w:r>
              <w:rPr>
                <w:rFonts w:eastAsia="仿宋"/>
                <w:szCs w:val="21"/>
              </w:rPr>
              <w:t>用于解剖的实验动物须经过检验检疫合格；</w:t>
            </w:r>
          </w:p>
          <w:p>
            <w:pPr>
              <w:widowControl/>
              <w:spacing w:line="300" w:lineRule="exact"/>
              <w:rPr>
                <w:rFonts w:eastAsia="仿宋"/>
                <w:szCs w:val="21"/>
              </w:rPr>
            </w:pPr>
            <w:r>
              <w:rPr>
                <w:rFonts w:hint="eastAsia" w:eastAsia="仿宋"/>
                <w:szCs w:val="21"/>
              </w:rPr>
              <w:t>（2</w:t>
            </w:r>
            <w:r>
              <w:rPr>
                <w:rFonts w:eastAsia="仿宋"/>
                <w:szCs w:val="21"/>
              </w:rPr>
              <w:t>03</w:t>
            </w:r>
            <w:r>
              <w:rPr>
                <w:rFonts w:hint="eastAsia" w:eastAsia="仿宋"/>
                <w:szCs w:val="21"/>
              </w:rPr>
              <w:t>）</w:t>
            </w:r>
            <w:r>
              <w:rPr>
                <w:rFonts w:eastAsia="仿宋"/>
                <w:szCs w:val="21"/>
              </w:rPr>
              <w:t>解剖实验动物时，必须做好个人安全防护；</w:t>
            </w:r>
          </w:p>
          <w:p>
            <w:pPr>
              <w:widowControl/>
              <w:spacing w:line="300" w:lineRule="exact"/>
              <w:rPr>
                <w:rFonts w:eastAsia="仿宋"/>
                <w:bCs/>
                <w:kern w:val="0"/>
                <w:szCs w:val="21"/>
              </w:rPr>
            </w:pPr>
            <w:r>
              <w:rPr>
                <w:rFonts w:hint="eastAsia" w:eastAsia="仿宋"/>
                <w:szCs w:val="21"/>
              </w:rPr>
              <w:t>（2</w:t>
            </w:r>
            <w:r>
              <w:rPr>
                <w:rFonts w:eastAsia="仿宋"/>
                <w:szCs w:val="21"/>
              </w:rPr>
              <w:t>04</w:t>
            </w:r>
            <w:r>
              <w:rPr>
                <w:rFonts w:hint="eastAsia" w:eastAsia="仿宋"/>
                <w:szCs w:val="21"/>
              </w:rPr>
              <w:t>）</w:t>
            </w:r>
            <w:r>
              <w:rPr>
                <w:rFonts w:eastAsia="仿宋"/>
                <w:kern w:val="0"/>
                <w:szCs w:val="21"/>
              </w:rPr>
              <w:t>定期组织健康检查</w:t>
            </w:r>
          </w:p>
        </w:tc>
        <w:tc>
          <w:tcPr>
            <w:tcW w:w="2543" w:type="dxa"/>
            <w:tcMar>
              <w:left w:w="45" w:type="dxa"/>
              <w:right w:w="45" w:type="dxa"/>
            </w:tcMar>
            <w:vAlign w:val="center"/>
          </w:tcPr>
          <w:p>
            <w:pPr>
              <w:widowControl/>
              <w:spacing w:line="300" w:lineRule="exact"/>
              <w:rPr>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9.6.2</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动物实验按相关规定进行伦理审查，保障动物权益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05</w:t>
            </w:r>
            <w:r>
              <w:rPr>
                <w:rFonts w:hint="eastAsia" w:eastAsia="仿宋"/>
                <w:bCs/>
                <w:kern w:val="0"/>
                <w:szCs w:val="21"/>
              </w:rPr>
              <w:t>）学校有伦理审查机构，</w:t>
            </w:r>
            <w:r>
              <w:rPr>
                <w:rFonts w:eastAsia="仿宋"/>
                <w:bCs/>
                <w:kern w:val="0"/>
                <w:szCs w:val="21"/>
              </w:rPr>
              <w:t>查看</w:t>
            </w:r>
            <w:r>
              <w:rPr>
                <w:rFonts w:hint="eastAsia" w:eastAsia="仿宋"/>
                <w:bCs/>
                <w:kern w:val="0"/>
                <w:szCs w:val="21"/>
              </w:rPr>
              <w:t>伦理审查</w:t>
            </w:r>
            <w:r>
              <w:rPr>
                <w:rFonts w:eastAsia="仿宋"/>
                <w:bCs/>
                <w:kern w:val="0"/>
                <w:szCs w:val="21"/>
              </w:rPr>
              <w:t>记录</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9.7</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生物实验废物处置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生物废弃物的中转和处置规范</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06</w:t>
            </w:r>
            <w:r>
              <w:rPr>
                <w:rFonts w:hint="eastAsia" w:eastAsia="仿宋"/>
                <w:kern w:val="0"/>
                <w:szCs w:val="21"/>
              </w:rPr>
              <w:t>）</w:t>
            </w:r>
            <w:r>
              <w:rPr>
                <w:rFonts w:eastAsia="仿宋"/>
                <w:kern w:val="0"/>
                <w:szCs w:val="21"/>
              </w:rPr>
              <w:t>学校与有资质的单位签约处置感染性废物，有交接记录，形成电子或者纸质台账；</w:t>
            </w:r>
          </w:p>
          <w:p>
            <w:pPr>
              <w:rPr>
                <w:rFonts w:eastAsia="仿宋"/>
                <w:bCs/>
                <w:kern w:val="0"/>
                <w:szCs w:val="21"/>
              </w:rPr>
            </w:pPr>
            <w:r>
              <w:rPr>
                <w:rFonts w:hint="eastAsia" w:eastAsia="仿宋"/>
                <w:kern w:val="0"/>
                <w:szCs w:val="21"/>
              </w:rPr>
              <w:t>（2</w:t>
            </w:r>
            <w:r>
              <w:rPr>
                <w:rFonts w:eastAsia="仿宋"/>
                <w:kern w:val="0"/>
                <w:szCs w:val="21"/>
              </w:rPr>
              <w:t>07</w:t>
            </w:r>
            <w:r>
              <w:rPr>
                <w:rFonts w:hint="eastAsia" w:eastAsia="仿宋"/>
                <w:kern w:val="0"/>
                <w:szCs w:val="21"/>
              </w:rPr>
              <w:t>）</w:t>
            </w:r>
            <w:r>
              <w:rPr>
                <w:rFonts w:eastAsia="仿宋"/>
                <w:kern w:val="0"/>
                <w:szCs w:val="21"/>
              </w:rPr>
              <w:t>学校有生物废弃物中转站或收集点，生物废物及时收集转运</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9.7.2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生物废弃物与其他类别废物分开，且做好防护和消杀</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08</w:t>
            </w:r>
            <w:r>
              <w:rPr>
                <w:rFonts w:hint="eastAsia" w:eastAsia="仿宋"/>
                <w:kern w:val="0"/>
                <w:szCs w:val="21"/>
              </w:rPr>
              <w:t>）</w:t>
            </w:r>
            <w:r>
              <w:rPr>
                <w:rFonts w:eastAsia="仿宋"/>
                <w:kern w:val="0"/>
                <w:szCs w:val="21"/>
              </w:rPr>
              <w:t>生物废物应与化学废物、生活垃圾等分开存储；</w:t>
            </w:r>
          </w:p>
          <w:p>
            <w:pPr>
              <w:rPr>
                <w:rFonts w:eastAsia="仿宋"/>
                <w:kern w:val="0"/>
                <w:szCs w:val="21"/>
              </w:rPr>
            </w:pPr>
            <w:r>
              <w:rPr>
                <w:rFonts w:hint="eastAsia" w:eastAsia="仿宋"/>
                <w:kern w:val="0"/>
                <w:szCs w:val="21"/>
              </w:rPr>
              <w:t>（2</w:t>
            </w:r>
            <w:r>
              <w:rPr>
                <w:rFonts w:eastAsia="仿宋"/>
                <w:kern w:val="0"/>
                <w:szCs w:val="21"/>
              </w:rPr>
              <w:t>09</w:t>
            </w:r>
            <w:r>
              <w:rPr>
                <w:rFonts w:hint="eastAsia" w:eastAsia="仿宋"/>
                <w:kern w:val="0"/>
                <w:szCs w:val="21"/>
              </w:rPr>
              <w:t>）</w:t>
            </w:r>
            <w:r>
              <w:rPr>
                <w:rFonts w:eastAsia="仿宋"/>
                <w:kern w:val="0"/>
                <w:szCs w:val="21"/>
              </w:rPr>
              <w:t>实验室内配备生物废物垃圾桶（内置</w:t>
            </w:r>
            <w:r>
              <w:rPr>
                <w:rFonts w:eastAsia="仿宋"/>
                <w:kern w:val="0"/>
              </w:rPr>
              <w:t>生物废物专用</w:t>
            </w:r>
            <w:r>
              <w:rPr>
                <w:rFonts w:eastAsia="仿宋"/>
                <w:kern w:val="0"/>
                <w:szCs w:val="21"/>
              </w:rPr>
              <w:t>塑料袋），并粘贴专用标签标识；</w:t>
            </w:r>
          </w:p>
          <w:p>
            <w:pPr>
              <w:rPr>
                <w:rFonts w:eastAsia="仿宋"/>
                <w:kern w:val="0"/>
                <w:szCs w:val="21"/>
              </w:rPr>
            </w:pPr>
            <w:r>
              <w:rPr>
                <w:rFonts w:hint="eastAsia" w:eastAsia="仿宋"/>
                <w:kern w:val="0"/>
                <w:szCs w:val="21"/>
              </w:rPr>
              <w:t>（2</w:t>
            </w:r>
            <w:r>
              <w:rPr>
                <w:rFonts w:eastAsia="仿宋"/>
                <w:kern w:val="0"/>
                <w:szCs w:val="21"/>
              </w:rPr>
              <w:t>10</w:t>
            </w:r>
            <w:r>
              <w:rPr>
                <w:rFonts w:hint="eastAsia" w:eastAsia="仿宋"/>
                <w:kern w:val="0"/>
                <w:szCs w:val="21"/>
              </w:rPr>
              <w:t>）</w:t>
            </w:r>
            <w:r>
              <w:rPr>
                <w:rFonts w:eastAsia="仿宋"/>
                <w:kern w:val="0"/>
                <w:szCs w:val="21"/>
              </w:rPr>
              <w:t>刀片、移液枪头等尖锐物应使用利器盒或耐扎纸板箱盛放，送储时再装入</w:t>
            </w:r>
            <w:r>
              <w:rPr>
                <w:rFonts w:eastAsia="仿宋"/>
                <w:kern w:val="0"/>
              </w:rPr>
              <w:t>生物废物专用塑料袋</w:t>
            </w:r>
            <w:r>
              <w:rPr>
                <w:rFonts w:eastAsia="仿宋"/>
                <w:kern w:val="0"/>
                <w:szCs w:val="21"/>
              </w:rPr>
              <w:t>，贴好标签；</w:t>
            </w:r>
          </w:p>
          <w:p>
            <w:pPr>
              <w:rPr>
                <w:rFonts w:eastAsia="仿宋"/>
                <w:kern w:val="0"/>
                <w:szCs w:val="21"/>
              </w:rPr>
            </w:pPr>
            <w:r>
              <w:rPr>
                <w:rFonts w:hint="eastAsia" w:eastAsia="仿宋"/>
                <w:kern w:val="0"/>
                <w:szCs w:val="21"/>
              </w:rPr>
              <w:t>（2</w:t>
            </w:r>
            <w:r>
              <w:rPr>
                <w:rFonts w:eastAsia="仿宋"/>
                <w:kern w:val="0"/>
                <w:szCs w:val="21"/>
              </w:rPr>
              <w:t>11</w:t>
            </w:r>
            <w:r>
              <w:rPr>
                <w:rFonts w:hint="eastAsia" w:eastAsia="仿宋"/>
                <w:kern w:val="0"/>
                <w:szCs w:val="21"/>
              </w:rPr>
              <w:t>）</w:t>
            </w:r>
            <w:r>
              <w:rPr>
                <w:rFonts w:eastAsia="仿宋"/>
                <w:kern w:val="0"/>
                <w:szCs w:val="21"/>
              </w:rPr>
              <w:t>动物实验结束后，动物尸体及组织应做无害化处理，废物彻底灭菌后方可</w:t>
            </w:r>
            <w:r>
              <w:rPr>
                <w:rFonts w:hint="eastAsia" w:eastAsia="仿宋"/>
                <w:kern w:val="0"/>
                <w:szCs w:val="21"/>
              </w:rPr>
              <w:t>处置</w:t>
            </w:r>
            <w:r>
              <w:rPr>
                <w:rFonts w:eastAsia="仿宋"/>
                <w:kern w:val="0"/>
                <w:szCs w:val="21"/>
              </w:rPr>
              <w:t>；</w:t>
            </w:r>
          </w:p>
          <w:p>
            <w:pPr>
              <w:rPr>
                <w:rFonts w:eastAsia="仿宋"/>
                <w:kern w:val="0"/>
                <w:szCs w:val="21"/>
              </w:rPr>
            </w:pPr>
            <w:r>
              <w:rPr>
                <w:rFonts w:hint="eastAsia" w:eastAsia="仿宋"/>
                <w:kern w:val="0"/>
                <w:szCs w:val="21"/>
              </w:rPr>
              <w:t>（2</w:t>
            </w:r>
            <w:r>
              <w:rPr>
                <w:rFonts w:eastAsia="仿宋"/>
                <w:kern w:val="0"/>
                <w:szCs w:val="21"/>
              </w:rPr>
              <w:t>12</w:t>
            </w:r>
            <w:r>
              <w:rPr>
                <w:rFonts w:hint="eastAsia" w:eastAsia="仿宋"/>
                <w:kern w:val="0"/>
                <w:szCs w:val="21"/>
              </w:rPr>
              <w:t>）涉及</w:t>
            </w:r>
            <w:r>
              <w:rPr>
                <w:rFonts w:eastAsia="仿宋"/>
                <w:kern w:val="0"/>
                <w:szCs w:val="21"/>
              </w:rPr>
              <w:t>病原微生物</w:t>
            </w:r>
            <w:r>
              <w:rPr>
                <w:rFonts w:hint="eastAsia" w:eastAsia="仿宋"/>
                <w:kern w:val="0"/>
                <w:szCs w:val="21"/>
              </w:rPr>
              <w:t>或其他细菌类</w:t>
            </w:r>
            <w:r>
              <w:rPr>
                <w:rFonts w:eastAsia="仿宋"/>
                <w:kern w:val="0"/>
                <w:szCs w:val="21"/>
              </w:rPr>
              <w:t>的生物废物必须进行高温高压灭菌或化学浸泡处理</w:t>
            </w:r>
            <w:r>
              <w:rPr>
                <w:rFonts w:hint="eastAsia" w:eastAsia="仿宋"/>
                <w:kern w:val="0"/>
                <w:szCs w:val="21"/>
              </w:rPr>
              <w:t>，然</w:t>
            </w:r>
            <w:r>
              <w:rPr>
                <w:rFonts w:eastAsia="仿宋"/>
                <w:kern w:val="0"/>
                <w:szCs w:val="21"/>
              </w:rPr>
              <w:t>后由有资质的公司进行最终处置；</w:t>
            </w:r>
          </w:p>
          <w:p>
            <w:pPr>
              <w:rPr>
                <w:rFonts w:eastAsia="仿宋"/>
                <w:bCs/>
                <w:kern w:val="0"/>
                <w:szCs w:val="21"/>
              </w:rPr>
            </w:pPr>
            <w:r>
              <w:rPr>
                <w:rFonts w:hint="eastAsia" w:eastAsia="仿宋"/>
                <w:kern w:val="0"/>
                <w:szCs w:val="21"/>
              </w:rPr>
              <w:t>（2</w:t>
            </w:r>
            <w:r>
              <w:rPr>
                <w:rFonts w:eastAsia="仿宋"/>
                <w:kern w:val="0"/>
                <w:szCs w:val="21"/>
              </w:rPr>
              <w:t>13</w:t>
            </w:r>
            <w:r>
              <w:rPr>
                <w:rFonts w:hint="eastAsia" w:eastAsia="仿宋"/>
                <w:kern w:val="0"/>
                <w:szCs w:val="21"/>
              </w:rPr>
              <w:t>）</w:t>
            </w:r>
            <w:r>
              <w:rPr>
                <w:rFonts w:eastAsia="仿宋"/>
                <w:kern w:val="0"/>
                <w:szCs w:val="21"/>
              </w:rPr>
              <w:t>高致病性生物材料废物处置实现溯源追踪</w:t>
            </w:r>
          </w:p>
        </w:tc>
        <w:tc>
          <w:tcPr>
            <w:tcW w:w="2543" w:type="dxa"/>
            <w:tcMar>
              <w:left w:w="45" w:type="dxa"/>
              <w:right w:w="45" w:type="dxa"/>
            </w:tcMar>
            <w:vAlign w:val="center"/>
          </w:tcPr>
          <w:p>
            <w:pPr>
              <w:widowControl/>
              <w:spacing w:line="300" w:lineRule="exact"/>
              <w:rPr>
                <w:rFonts w:ascii="仿宋" w:hAnsi="仿宋"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辐射安全与核材料管制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资质与人员要求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10.1.1</w:t>
            </w:r>
          </w:p>
        </w:tc>
        <w:tc>
          <w:tcPr>
            <w:tcW w:w="3820" w:type="dxa"/>
            <w:tcMar>
              <w:left w:w="45" w:type="dxa"/>
              <w:right w:w="45" w:type="dxa"/>
            </w:tcMar>
            <w:vAlign w:val="center"/>
          </w:tcPr>
          <w:p>
            <w:pPr>
              <w:widowControl/>
              <w:spacing w:line="300" w:lineRule="exact"/>
              <w:rPr>
                <w:rFonts w:eastAsia="仿宋"/>
                <w:b/>
                <w:kern w:val="0"/>
                <w:szCs w:val="21"/>
              </w:rPr>
            </w:pPr>
            <w:r>
              <w:rPr>
                <w:rFonts w:eastAsia="仿宋"/>
                <w:szCs w:val="21"/>
              </w:rPr>
              <w:t>辐射工作</w:t>
            </w:r>
            <w:r>
              <w:rPr>
                <w:rFonts w:eastAsia="仿宋"/>
                <w:bCs/>
                <w:kern w:val="0"/>
                <w:szCs w:val="21"/>
              </w:rPr>
              <w:t>单位须</w:t>
            </w:r>
            <w:r>
              <w:rPr>
                <w:rFonts w:eastAsia="仿宋"/>
                <w:kern w:val="0"/>
                <w:szCs w:val="21"/>
              </w:rPr>
              <w:t>取得辐射安全许可证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14</w:t>
            </w:r>
            <w:r>
              <w:rPr>
                <w:rFonts w:hint="eastAsia" w:eastAsia="仿宋"/>
                <w:kern w:val="0"/>
                <w:szCs w:val="21"/>
              </w:rPr>
              <w:t>）</w:t>
            </w:r>
            <w:r>
              <w:rPr>
                <w:rFonts w:eastAsia="仿宋"/>
                <w:kern w:val="0"/>
                <w:szCs w:val="21"/>
              </w:rPr>
              <w:t>按规定在放射性核素种类和用量以及射线种类许可范围内开展实验</w:t>
            </w:r>
            <w:r>
              <w:rPr>
                <w:rFonts w:hint="eastAsia" w:eastAsia="仿宋"/>
                <w:kern w:val="0"/>
                <w:szCs w:val="21"/>
              </w:rPr>
              <w:t>。</w:t>
            </w:r>
            <w:r>
              <w:rPr>
                <w:rFonts w:eastAsia="仿宋"/>
                <w:kern w:val="0"/>
                <w:szCs w:val="21"/>
              </w:rPr>
              <w:t>除已被豁免管理外，射线装置、放射源或者非密封放射性物质应纳入许可证范畴</w:t>
            </w:r>
          </w:p>
        </w:tc>
        <w:tc>
          <w:tcPr>
            <w:tcW w:w="2543" w:type="dxa"/>
            <w:tcMar>
              <w:left w:w="45" w:type="dxa"/>
              <w:right w:w="45" w:type="dxa"/>
            </w:tcMar>
            <w:vAlign w:val="center"/>
          </w:tcPr>
          <w:p>
            <w:pPr>
              <w:spacing w:line="360" w:lineRule="auto"/>
              <w:rPr>
                <w:rFonts w:eastAsia="仿宋"/>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辐射工作</w:t>
            </w:r>
            <w:r>
              <w:rPr>
                <w:rFonts w:eastAsia="仿宋"/>
                <w:kern w:val="0"/>
                <w:szCs w:val="21"/>
              </w:rPr>
              <w:t>人员须经过专门培训，定期参加职业体检</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15</w:t>
            </w:r>
            <w:r>
              <w:rPr>
                <w:rFonts w:hint="eastAsia" w:eastAsia="仿宋"/>
                <w:kern w:val="0"/>
                <w:szCs w:val="21"/>
              </w:rPr>
              <w:t>）</w:t>
            </w:r>
            <w:r>
              <w:rPr>
                <w:rFonts w:eastAsia="仿宋"/>
                <w:kern w:val="0"/>
                <w:szCs w:val="21"/>
              </w:rPr>
              <w:t>辐射工作人员具有《辐射安全与防护培训合格证书》，</w:t>
            </w:r>
            <w:bookmarkStart w:id="0" w:name="_Hlk67117721"/>
            <w:r>
              <w:rPr>
                <w:rFonts w:eastAsia="仿宋"/>
                <w:kern w:val="0"/>
                <w:szCs w:val="21"/>
              </w:rPr>
              <w:t>或者《生态环境部辐射安全与防护考核通过报告单</w:t>
            </w:r>
            <w:bookmarkEnd w:id="0"/>
            <w:r>
              <w:rPr>
                <w:rFonts w:eastAsia="仿宋"/>
                <w:kern w:val="0"/>
                <w:szCs w:val="21"/>
              </w:rPr>
              <w:t>》</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16</w:t>
            </w:r>
            <w:r>
              <w:rPr>
                <w:rFonts w:hint="eastAsia" w:eastAsia="仿宋"/>
                <w:kern w:val="0"/>
                <w:szCs w:val="21"/>
              </w:rPr>
              <w:t>）</w:t>
            </w:r>
            <w:r>
              <w:rPr>
                <w:rFonts w:eastAsia="仿宋"/>
                <w:szCs w:val="21"/>
              </w:rPr>
              <w:t>辐射工作</w:t>
            </w:r>
            <w:r>
              <w:rPr>
                <w:rFonts w:eastAsia="仿宋"/>
                <w:kern w:val="0"/>
                <w:szCs w:val="21"/>
              </w:rPr>
              <w:t>人员按时参加放射性职业体检（2年1次），有健康档案；</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17</w:t>
            </w:r>
            <w:r>
              <w:rPr>
                <w:rFonts w:hint="eastAsia" w:eastAsia="仿宋"/>
                <w:kern w:val="0"/>
                <w:szCs w:val="21"/>
              </w:rPr>
              <w:t>）</w:t>
            </w:r>
            <w:r>
              <w:rPr>
                <w:rFonts w:eastAsia="仿宋"/>
                <w:szCs w:val="21"/>
              </w:rPr>
              <w:t>辐射工作</w:t>
            </w:r>
            <w:r>
              <w:rPr>
                <w:rFonts w:eastAsia="仿宋"/>
                <w:kern w:val="0"/>
                <w:szCs w:val="21"/>
              </w:rPr>
              <w:t>人员进入实验场所须佩带个人剂量计</w:t>
            </w:r>
            <w:r>
              <w:rPr>
                <w:rFonts w:hint="eastAsia" w:eastAsia="仿宋"/>
                <w:kern w:val="0"/>
                <w:szCs w:val="21"/>
              </w:rPr>
              <w:t>，</w:t>
            </w:r>
            <w:r>
              <w:rPr>
                <w:rFonts w:eastAsia="仿宋"/>
                <w:kern w:val="0"/>
                <w:szCs w:val="21"/>
              </w:rPr>
              <w:t>剂量计委托有资质的单位按时进行剂量</w:t>
            </w:r>
            <w:r>
              <w:rPr>
                <w:rFonts w:hint="eastAsia" w:eastAsia="仿宋"/>
                <w:kern w:val="0"/>
                <w:szCs w:val="21"/>
              </w:rPr>
              <w:t>监测</w:t>
            </w:r>
            <w:r>
              <w:rPr>
                <w:rFonts w:eastAsia="仿宋"/>
                <w:kern w:val="0"/>
                <w:szCs w:val="21"/>
              </w:rPr>
              <w:t>（3个月一次）</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10.1.3</w:t>
            </w:r>
          </w:p>
        </w:tc>
        <w:tc>
          <w:tcPr>
            <w:tcW w:w="3820" w:type="dxa"/>
            <w:tcMar>
              <w:left w:w="45" w:type="dxa"/>
              <w:right w:w="45" w:type="dxa"/>
            </w:tcMar>
            <w:vAlign w:val="center"/>
          </w:tcPr>
          <w:p>
            <w:pPr>
              <w:widowControl/>
              <w:spacing w:line="300" w:lineRule="exact"/>
              <w:rPr>
                <w:rFonts w:eastAsia="仿宋"/>
                <w:szCs w:val="21"/>
              </w:rPr>
            </w:pPr>
            <w:r>
              <w:rPr>
                <w:rFonts w:eastAsia="仿宋"/>
                <w:szCs w:val="21"/>
              </w:rPr>
              <w:t>核材料许可证持有单位须建立专职机构或指定专人负责保管核材料，执行国家法律法规要求。有帐目与报告制度，保证帐物相符</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bCs/>
                <w:kern w:val="0"/>
                <w:szCs w:val="21"/>
              </w:rPr>
              <w:t>（2</w:t>
            </w:r>
            <w:r>
              <w:rPr>
                <w:rFonts w:eastAsia="仿宋"/>
                <w:bCs/>
                <w:kern w:val="0"/>
                <w:szCs w:val="21"/>
              </w:rPr>
              <w:t>18</w:t>
            </w:r>
            <w:r>
              <w:rPr>
                <w:rFonts w:hint="eastAsia" w:eastAsia="仿宋"/>
                <w:bCs/>
                <w:kern w:val="0"/>
                <w:szCs w:val="21"/>
              </w:rPr>
              <w:t>）</w:t>
            </w:r>
            <w:r>
              <w:rPr>
                <w:rFonts w:eastAsia="仿宋"/>
                <w:bCs/>
                <w:kern w:val="0"/>
                <w:szCs w:val="21"/>
              </w:rPr>
              <w:t>持有核材料数量达到法定要求的单位须</w:t>
            </w:r>
            <w:r>
              <w:rPr>
                <w:rFonts w:eastAsia="仿宋"/>
                <w:kern w:val="0"/>
                <w:szCs w:val="21"/>
              </w:rPr>
              <w:t>取得核材料许可证</w:t>
            </w:r>
            <w:r>
              <w:rPr>
                <w:rFonts w:hint="eastAsia" w:eastAsia="仿宋"/>
                <w:kern w:val="0"/>
                <w:szCs w:val="21"/>
              </w:rPr>
              <w:t>，</w:t>
            </w:r>
            <w:r>
              <w:rPr>
                <w:rFonts w:eastAsia="仿宋"/>
                <w:szCs w:val="21"/>
              </w:rPr>
              <w:t>有专职机构或指定专人负责核材料管制工作</w:t>
            </w:r>
            <w:r>
              <w:rPr>
                <w:rFonts w:hint="eastAsia" w:eastAsia="仿宋"/>
                <w:szCs w:val="21"/>
              </w:rPr>
              <w:t>，</w:t>
            </w:r>
            <w:r>
              <w:rPr>
                <w:rFonts w:eastAsia="仿宋"/>
                <w:szCs w:val="21"/>
              </w:rPr>
              <w:t>核材料衡算和核安保工作执行国家法律法规要求</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场所设施与采购运输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辐射设施和场所应设有警示、连锁和报警装置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19</w:t>
            </w:r>
            <w:r>
              <w:rPr>
                <w:rFonts w:hint="eastAsia" w:eastAsia="仿宋"/>
                <w:kern w:val="0"/>
                <w:szCs w:val="21"/>
              </w:rPr>
              <w:t>）</w:t>
            </w:r>
            <w:r>
              <w:rPr>
                <w:rFonts w:eastAsia="仿宋"/>
                <w:kern w:val="0"/>
                <w:szCs w:val="21"/>
              </w:rPr>
              <w:t>放射源储存库应设</w:t>
            </w:r>
            <w:r>
              <w:rPr>
                <w:rFonts w:hint="eastAsia" w:eastAsia="仿宋"/>
                <w:kern w:val="0"/>
                <w:szCs w:val="21"/>
              </w:rPr>
              <w:t>“</w:t>
            </w:r>
            <w:r>
              <w:rPr>
                <w:rFonts w:eastAsia="仿宋"/>
                <w:kern w:val="0"/>
                <w:szCs w:val="21"/>
              </w:rPr>
              <w:t>双人双锁</w:t>
            </w:r>
            <w:r>
              <w:rPr>
                <w:rFonts w:hint="eastAsia" w:eastAsia="仿宋"/>
                <w:kern w:val="0"/>
                <w:szCs w:val="21"/>
              </w:rPr>
              <w:t>”</w:t>
            </w:r>
            <w:r>
              <w:rPr>
                <w:rFonts w:eastAsia="仿宋"/>
                <w:kern w:val="0"/>
                <w:szCs w:val="21"/>
              </w:rPr>
              <w:t>，并有安全报警系统和视频监控系统</w:t>
            </w:r>
            <w:r>
              <w:rPr>
                <w:rFonts w:hint="eastAsia" w:eastAsia="仿宋"/>
                <w:kern w:val="0"/>
                <w:szCs w:val="21"/>
              </w:rPr>
              <w:t>；</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20</w:t>
            </w:r>
            <w:r>
              <w:rPr>
                <w:rFonts w:hint="eastAsia" w:eastAsia="仿宋"/>
                <w:kern w:val="0"/>
                <w:szCs w:val="21"/>
              </w:rPr>
              <w:t>）</w:t>
            </w:r>
            <w:r>
              <w:rPr>
                <w:rFonts w:eastAsia="仿宋"/>
                <w:kern w:val="0"/>
                <w:szCs w:val="21"/>
              </w:rPr>
              <w:t>辐照设施设备和2类以上射线装置具有能正常工作的安全连锁装置和报警装置，有明显的安全警示标识、警戒线和剂量报警仪</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10.2.2</w:t>
            </w:r>
          </w:p>
        </w:tc>
        <w:tc>
          <w:tcPr>
            <w:tcW w:w="3820" w:type="dxa"/>
            <w:tcMar>
              <w:left w:w="45" w:type="dxa"/>
              <w:right w:w="45" w:type="dxa"/>
            </w:tcMar>
            <w:vAlign w:val="center"/>
          </w:tcPr>
          <w:p>
            <w:pPr>
              <w:widowControl/>
              <w:spacing w:line="300" w:lineRule="exact"/>
              <w:rPr>
                <w:rFonts w:eastAsia="仿宋"/>
                <w:kern w:val="0"/>
                <w:szCs w:val="21"/>
              </w:rPr>
            </w:pPr>
            <w:r>
              <w:rPr>
                <w:rFonts w:eastAsia="仿宋"/>
                <w:szCs w:val="21"/>
              </w:rPr>
              <w:t>辐射实验场所每年有合格的实验场所检测报告</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21</w:t>
            </w:r>
            <w:r>
              <w:rPr>
                <w:rFonts w:hint="eastAsia" w:eastAsia="仿宋"/>
                <w:bCs/>
                <w:kern w:val="0"/>
                <w:szCs w:val="21"/>
              </w:rPr>
              <w:t>）</w:t>
            </w:r>
            <w:r>
              <w:rPr>
                <w:rFonts w:eastAsia="仿宋"/>
                <w:bCs/>
                <w:kern w:val="0"/>
                <w:szCs w:val="21"/>
              </w:rPr>
              <w:t>查</w:t>
            </w:r>
            <w:r>
              <w:rPr>
                <w:rFonts w:eastAsia="仿宋"/>
                <w:kern w:val="0"/>
                <w:szCs w:val="21"/>
              </w:rPr>
              <w:t>看场所辐射环境监测报告</w:t>
            </w:r>
          </w:p>
        </w:tc>
        <w:tc>
          <w:tcPr>
            <w:tcW w:w="2543" w:type="dxa"/>
            <w:tcMar>
              <w:left w:w="45" w:type="dxa"/>
              <w:right w:w="45" w:type="dxa"/>
            </w:tcMar>
            <w:vAlign w:val="center"/>
          </w:tcPr>
          <w:p>
            <w:pPr>
              <w:spacing w:line="360" w:lineRule="auto"/>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放射性物质的采购、转移和运输应按规定报批</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22</w:t>
            </w:r>
            <w:r>
              <w:rPr>
                <w:rFonts w:hint="eastAsia" w:eastAsia="仿宋"/>
                <w:kern w:val="0"/>
                <w:szCs w:val="21"/>
              </w:rPr>
              <w:t>）</w:t>
            </w:r>
            <w:r>
              <w:rPr>
                <w:rFonts w:eastAsia="仿宋"/>
                <w:kern w:val="0"/>
                <w:szCs w:val="21"/>
              </w:rPr>
              <w:t>放射源和放射性物质的采购和转让转移有学校及生态环境部门的审批备案材料，采购和转让转移前必须先做环境影响评价工作；</w:t>
            </w:r>
          </w:p>
          <w:p>
            <w:pPr>
              <w:widowControl/>
              <w:spacing w:line="300" w:lineRule="exact"/>
              <w:rPr>
                <w:rFonts w:eastAsia="仿宋"/>
                <w:kern w:val="0"/>
                <w:szCs w:val="21"/>
              </w:rPr>
            </w:pPr>
            <w:r>
              <w:rPr>
                <w:rFonts w:hint="eastAsia" w:eastAsia="仿宋"/>
                <w:kern w:val="0"/>
                <w:szCs w:val="21"/>
              </w:rPr>
              <w:t>（2</w:t>
            </w:r>
            <w:r>
              <w:rPr>
                <w:rFonts w:eastAsia="仿宋"/>
                <w:kern w:val="0"/>
                <w:szCs w:val="21"/>
              </w:rPr>
              <w:t>23</w:t>
            </w:r>
            <w:r>
              <w:rPr>
                <w:rFonts w:hint="eastAsia" w:eastAsia="仿宋"/>
                <w:kern w:val="0"/>
                <w:szCs w:val="21"/>
              </w:rPr>
              <w:t>）</w:t>
            </w:r>
            <w:r>
              <w:rPr>
                <w:rFonts w:eastAsia="仿宋"/>
                <w:kern w:val="0"/>
                <w:szCs w:val="21"/>
              </w:rPr>
              <w:t>放射性物质的转移和运输有学校及公安部门的审批备案材料；</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24</w:t>
            </w:r>
            <w:r>
              <w:rPr>
                <w:rFonts w:hint="eastAsia" w:eastAsia="仿宋"/>
                <w:kern w:val="0"/>
                <w:szCs w:val="21"/>
              </w:rPr>
              <w:t>）</w:t>
            </w:r>
            <w:r>
              <w:rPr>
                <w:rFonts w:eastAsia="仿宋"/>
                <w:kern w:val="0"/>
                <w:szCs w:val="21"/>
              </w:rPr>
              <w:t>放射源、放射性物质以及3类以上射线装置储存和使用场所变更应重新开展环境影响评价</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10.3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放射性实验安全及废物处置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各类放射性装置有符合国家相关规定的操作规程、安保方案及应急预案，并遵照执行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25</w:t>
            </w:r>
            <w:r>
              <w:rPr>
                <w:rFonts w:hint="eastAsia" w:eastAsia="仿宋"/>
                <w:kern w:val="0"/>
                <w:szCs w:val="21"/>
              </w:rPr>
              <w:t>）</w:t>
            </w:r>
            <w:r>
              <w:rPr>
                <w:rFonts w:eastAsia="仿宋"/>
                <w:kern w:val="0"/>
                <w:szCs w:val="21"/>
              </w:rPr>
              <w:t>重点关注γ辐照、电子加速器、射线探伤仪、非密封性放射性实验操作、5类以上的密封性放射性实验操作；</w:t>
            </w:r>
            <w:bookmarkStart w:id="1" w:name="_Hlk67119357"/>
          </w:p>
          <w:p>
            <w:pPr>
              <w:widowControl/>
              <w:spacing w:line="300" w:lineRule="exact"/>
              <w:rPr>
                <w:rFonts w:eastAsia="仿宋"/>
                <w:bCs/>
                <w:kern w:val="0"/>
                <w:szCs w:val="21"/>
              </w:rPr>
            </w:pPr>
            <w:r>
              <w:rPr>
                <w:rFonts w:hint="eastAsia" w:eastAsia="仿宋"/>
                <w:kern w:val="0"/>
                <w:szCs w:val="21"/>
              </w:rPr>
              <w:t>（2</w:t>
            </w:r>
            <w:r>
              <w:rPr>
                <w:rFonts w:eastAsia="仿宋"/>
                <w:kern w:val="0"/>
                <w:szCs w:val="21"/>
              </w:rPr>
              <w:t>26</w:t>
            </w:r>
            <w:r>
              <w:rPr>
                <w:rFonts w:hint="eastAsia" w:eastAsia="仿宋"/>
                <w:kern w:val="0"/>
                <w:szCs w:val="21"/>
              </w:rPr>
              <w:t>）</w:t>
            </w:r>
            <w:r>
              <w:rPr>
                <w:rFonts w:eastAsia="仿宋"/>
                <w:kern w:val="0"/>
                <w:szCs w:val="21"/>
              </w:rPr>
              <w:t>查看辐射事故应急预案</w:t>
            </w:r>
            <w:bookmarkEnd w:id="1"/>
            <w:r>
              <w:rPr>
                <w:rFonts w:eastAsia="仿宋"/>
                <w:kern w:val="0"/>
                <w:szCs w:val="21"/>
              </w:rPr>
              <w:t>及应急演练记录（每年不少于一次演练）</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放射源及设备报废时有符合国家相关规定的处置方案或回收协议</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27</w:t>
            </w:r>
            <w:r>
              <w:rPr>
                <w:rFonts w:hint="eastAsia" w:eastAsia="仿宋"/>
                <w:kern w:val="0"/>
                <w:szCs w:val="21"/>
              </w:rPr>
              <w:t>）</w:t>
            </w:r>
            <w:r>
              <w:rPr>
                <w:rFonts w:eastAsia="仿宋"/>
                <w:kern w:val="0"/>
                <w:szCs w:val="21"/>
              </w:rPr>
              <w:t>中、长半衰期核素固液废物有符合国家相关规定的处置方案或回收协议，短半衰期核素固液废弃物放置10个半衰期经检测达标后作为普通</w:t>
            </w:r>
            <w:r>
              <w:rPr>
                <w:rFonts w:hint="eastAsia" w:eastAsia="仿宋"/>
                <w:kern w:val="0"/>
                <w:szCs w:val="21"/>
              </w:rPr>
              <w:t>废</w:t>
            </w:r>
            <w:r>
              <w:rPr>
                <w:rFonts w:eastAsia="仿宋"/>
                <w:kern w:val="0"/>
                <w:szCs w:val="21"/>
              </w:rPr>
              <w:t>物处理，并有处置记录；</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28</w:t>
            </w:r>
            <w:r>
              <w:rPr>
                <w:rFonts w:hint="eastAsia" w:eastAsia="仿宋"/>
                <w:kern w:val="0"/>
                <w:szCs w:val="21"/>
              </w:rPr>
              <w:t>）</w:t>
            </w:r>
            <w:r>
              <w:rPr>
                <w:rFonts w:eastAsia="仿宋"/>
                <w:kern w:val="0"/>
                <w:szCs w:val="21"/>
              </w:rPr>
              <w:t>报废含有放射源或可产生放射性的设备，需报学校管理部门同意，并按国家规定进行退役处置</w:t>
            </w:r>
            <w:r>
              <w:rPr>
                <w:rFonts w:hint="eastAsia" w:eastAsia="仿宋"/>
                <w:kern w:val="0"/>
                <w:szCs w:val="21"/>
              </w:rPr>
              <w:t>。</w:t>
            </w:r>
            <w:r>
              <w:rPr>
                <w:rFonts w:eastAsia="仿宋"/>
                <w:bCs/>
                <w:kern w:val="0"/>
                <w:szCs w:val="21"/>
              </w:rPr>
              <w:t>X光管报废时应破坏高压设备，拍照留存；</w:t>
            </w:r>
          </w:p>
          <w:p>
            <w:pPr>
              <w:widowControl/>
              <w:spacing w:line="300" w:lineRule="exact"/>
              <w:rPr>
                <w:rFonts w:eastAsia="仿宋"/>
                <w:kern w:val="0"/>
                <w:szCs w:val="21"/>
              </w:rPr>
            </w:pPr>
            <w:r>
              <w:rPr>
                <w:rFonts w:hint="eastAsia" w:eastAsia="仿宋"/>
                <w:bCs/>
                <w:kern w:val="0"/>
                <w:szCs w:val="21"/>
              </w:rPr>
              <w:t>（2</w:t>
            </w:r>
            <w:r>
              <w:rPr>
                <w:rFonts w:eastAsia="仿宋"/>
                <w:bCs/>
                <w:kern w:val="0"/>
                <w:szCs w:val="21"/>
              </w:rPr>
              <w:t>29</w:t>
            </w:r>
            <w:r>
              <w:rPr>
                <w:rFonts w:hint="eastAsia" w:eastAsia="仿宋"/>
                <w:bCs/>
                <w:kern w:val="0"/>
                <w:szCs w:val="21"/>
              </w:rPr>
              <w:t>）</w:t>
            </w:r>
            <w:r>
              <w:rPr>
                <w:rFonts w:eastAsia="仿宋"/>
                <w:kern w:val="0"/>
                <w:szCs w:val="21"/>
              </w:rPr>
              <w:t>涉源实验场所退役，须按国家相关规定执行</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10.3.3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放射性废物（源）应严加管理，不得作为普通废物处理，不得擅自处置</w:t>
            </w:r>
          </w:p>
        </w:tc>
        <w:tc>
          <w:tcPr>
            <w:tcW w:w="7660" w:type="dxa"/>
            <w:tcMar>
              <w:left w:w="45" w:type="dxa"/>
              <w:right w:w="45" w:type="dxa"/>
            </w:tcMar>
            <w:vAlign w:val="center"/>
          </w:tcPr>
          <w:p>
            <w:pPr>
              <w:widowControl/>
              <w:spacing w:line="300" w:lineRule="exact"/>
              <w:rPr>
                <w:rFonts w:eastAsia="仿宋"/>
                <w:kern w:val="0"/>
                <w:szCs w:val="21"/>
              </w:rPr>
            </w:pPr>
            <w:bookmarkStart w:id="2" w:name="_Hlk67118907"/>
            <w:r>
              <w:rPr>
                <w:rFonts w:hint="eastAsia" w:eastAsia="仿宋"/>
                <w:kern w:val="0"/>
                <w:szCs w:val="21"/>
              </w:rPr>
              <w:t>（2</w:t>
            </w:r>
            <w:r>
              <w:rPr>
                <w:rFonts w:eastAsia="仿宋"/>
                <w:kern w:val="0"/>
                <w:szCs w:val="21"/>
              </w:rPr>
              <w:t>30</w:t>
            </w:r>
            <w:r>
              <w:rPr>
                <w:rFonts w:hint="eastAsia" w:eastAsia="仿宋"/>
                <w:kern w:val="0"/>
                <w:szCs w:val="21"/>
              </w:rPr>
              <w:t>）</w:t>
            </w:r>
            <w:r>
              <w:rPr>
                <w:rFonts w:eastAsia="仿宋"/>
                <w:kern w:val="0"/>
                <w:szCs w:val="21"/>
              </w:rPr>
              <w:t>相关实验室应当配置专门的放射性废物收集桶；放射性废液送贮前应进行固化整备；</w:t>
            </w:r>
          </w:p>
          <w:p>
            <w:pPr>
              <w:widowControl/>
              <w:spacing w:line="300" w:lineRule="exact"/>
              <w:rPr>
                <w:rFonts w:eastAsia="仿宋"/>
                <w:kern w:val="0"/>
                <w:szCs w:val="21"/>
              </w:rPr>
            </w:pPr>
            <w:r>
              <w:rPr>
                <w:rFonts w:hint="eastAsia" w:eastAsia="仿宋"/>
                <w:kern w:val="0"/>
                <w:szCs w:val="21"/>
              </w:rPr>
              <w:t>（2</w:t>
            </w:r>
            <w:r>
              <w:rPr>
                <w:rFonts w:eastAsia="仿宋"/>
                <w:kern w:val="0"/>
                <w:szCs w:val="21"/>
              </w:rPr>
              <w:t>31</w:t>
            </w:r>
            <w:r>
              <w:rPr>
                <w:rFonts w:hint="eastAsia" w:eastAsia="仿宋"/>
                <w:kern w:val="0"/>
                <w:szCs w:val="21"/>
              </w:rPr>
              <w:t>）</w:t>
            </w:r>
            <w:r>
              <w:rPr>
                <w:rFonts w:eastAsia="仿宋"/>
                <w:kern w:val="0"/>
                <w:szCs w:val="21"/>
              </w:rPr>
              <w:t>放射性废物应及时送交城市放</w:t>
            </w:r>
            <w:r>
              <w:rPr>
                <w:rFonts w:hint="eastAsia" w:eastAsia="仿宋"/>
                <w:kern w:val="0"/>
                <w:szCs w:val="21"/>
              </w:rPr>
              <w:t>射性</w:t>
            </w:r>
            <w:r>
              <w:rPr>
                <w:rFonts w:eastAsia="仿宋"/>
                <w:kern w:val="0"/>
                <w:szCs w:val="21"/>
              </w:rPr>
              <w:t>废</w:t>
            </w:r>
            <w:r>
              <w:rPr>
                <w:rFonts w:hint="eastAsia" w:eastAsia="仿宋"/>
                <w:kern w:val="0"/>
                <w:szCs w:val="21"/>
              </w:rPr>
              <w:t>物</w:t>
            </w:r>
            <w:r>
              <w:rPr>
                <w:rFonts w:eastAsia="仿宋"/>
                <w:kern w:val="0"/>
                <w:szCs w:val="21"/>
              </w:rPr>
              <w:t>库收贮；</w:t>
            </w:r>
            <w:bookmarkEnd w:id="2"/>
          </w:p>
          <w:p>
            <w:pPr>
              <w:widowControl/>
              <w:spacing w:line="300" w:lineRule="exact"/>
              <w:rPr>
                <w:rFonts w:eastAsia="仿宋"/>
                <w:kern w:val="0"/>
                <w:szCs w:val="21"/>
              </w:rPr>
            </w:pPr>
            <w:r>
              <w:rPr>
                <w:rFonts w:hint="eastAsia" w:eastAsia="仿宋"/>
                <w:kern w:val="0"/>
                <w:szCs w:val="21"/>
              </w:rPr>
              <w:t>（2</w:t>
            </w:r>
            <w:r>
              <w:rPr>
                <w:rFonts w:eastAsia="仿宋"/>
                <w:kern w:val="0"/>
                <w:szCs w:val="21"/>
              </w:rPr>
              <w:t>32</w:t>
            </w:r>
            <w:r>
              <w:rPr>
                <w:rFonts w:hint="eastAsia" w:eastAsia="仿宋"/>
                <w:kern w:val="0"/>
                <w:szCs w:val="21"/>
              </w:rPr>
              <w:t>）</w:t>
            </w:r>
            <w:r>
              <w:rPr>
                <w:rFonts w:eastAsia="仿宋"/>
                <w:kern w:val="0"/>
                <w:szCs w:val="21"/>
              </w:rPr>
              <w:t>排放气态或液态放射性流出物应严格按照环评和地方生态环境部门批准的排放量和排放方式执行</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机电等安全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仪器设备常规管理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建立设备台账，设备上有资产标签，有明确的管理人员</w:t>
            </w:r>
          </w:p>
        </w:tc>
        <w:tc>
          <w:tcPr>
            <w:tcW w:w="7660" w:type="dxa"/>
            <w:tcMar>
              <w:left w:w="45" w:type="dxa"/>
              <w:right w:w="45" w:type="dxa"/>
            </w:tcMar>
            <w:vAlign w:val="center"/>
          </w:tcPr>
          <w:p>
            <w:pPr>
              <w:widowControl/>
              <w:spacing w:line="300" w:lineRule="exact"/>
              <w:rPr>
                <w:rFonts w:eastAsia="仿宋"/>
                <w:b/>
                <w:bCs/>
                <w:kern w:val="0"/>
                <w:szCs w:val="21"/>
              </w:rPr>
            </w:pPr>
            <w:r>
              <w:rPr>
                <w:rFonts w:hint="eastAsia" w:eastAsia="仿宋"/>
                <w:kern w:val="0"/>
                <w:szCs w:val="21"/>
              </w:rPr>
              <w:t>（2</w:t>
            </w:r>
            <w:r>
              <w:rPr>
                <w:rFonts w:eastAsia="仿宋"/>
                <w:kern w:val="0"/>
                <w:szCs w:val="21"/>
              </w:rPr>
              <w:t>33</w:t>
            </w:r>
            <w:r>
              <w:rPr>
                <w:rFonts w:hint="eastAsia" w:eastAsia="仿宋"/>
                <w:kern w:val="0"/>
                <w:szCs w:val="21"/>
              </w:rPr>
              <w:t>）</w:t>
            </w:r>
            <w:r>
              <w:rPr>
                <w:rFonts w:eastAsia="仿宋"/>
                <w:kern w:val="0"/>
                <w:szCs w:val="21"/>
              </w:rPr>
              <w:t>查看电子或纸质台账</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大型、特种设备的使用需符合相关规定</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34</w:t>
            </w:r>
            <w:r>
              <w:rPr>
                <w:rFonts w:hint="eastAsia" w:eastAsia="仿宋"/>
                <w:kern w:val="0"/>
                <w:szCs w:val="21"/>
              </w:rPr>
              <w:t>）</w:t>
            </w:r>
            <w:r>
              <w:rPr>
                <w:rFonts w:eastAsia="仿宋"/>
                <w:kern w:val="0"/>
                <w:szCs w:val="21"/>
              </w:rPr>
              <w:t>大型仪器设备、高功率的设备与电路容量相匹配，有设备运行维护的记录，有安全操作规程或注意事项</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仪器设备的接地和用电符合相关要求</w:t>
            </w:r>
          </w:p>
        </w:tc>
        <w:tc>
          <w:tcPr>
            <w:tcW w:w="7660" w:type="dxa"/>
            <w:tcMar>
              <w:left w:w="45" w:type="dxa"/>
              <w:right w:w="45" w:type="dxa"/>
            </w:tcMar>
            <w:vAlign w:val="center"/>
          </w:tcPr>
          <w:p>
            <w:pPr>
              <w:widowControl/>
              <w:spacing w:line="300" w:lineRule="exact"/>
              <w:rPr>
                <w:rFonts w:eastAsia="仿宋"/>
                <w:szCs w:val="21"/>
              </w:rPr>
            </w:pPr>
            <w:r>
              <w:rPr>
                <w:rFonts w:hint="eastAsia" w:eastAsia="仿宋"/>
                <w:szCs w:val="21"/>
              </w:rPr>
              <w:t>（2</w:t>
            </w:r>
            <w:r>
              <w:rPr>
                <w:rFonts w:eastAsia="仿宋"/>
                <w:szCs w:val="21"/>
              </w:rPr>
              <w:t>35</w:t>
            </w:r>
            <w:r>
              <w:rPr>
                <w:rFonts w:hint="eastAsia" w:eastAsia="仿宋"/>
                <w:szCs w:val="21"/>
              </w:rPr>
              <w:t>）</w:t>
            </w:r>
            <w:r>
              <w:rPr>
                <w:rFonts w:eastAsia="仿宋"/>
                <w:szCs w:val="21"/>
              </w:rPr>
              <w:t>仪器设备接地系统应按规范要求，采用铜质材料，接地电阻不高于0.5欧；</w:t>
            </w:r>
          </w:p>
          <w:p>
            <w:pPr>
              <w:widowControl/>
              <w:spacing w:line="300" w:lineRule="exact"/>
              <w:rPr>
                <w:rFonts w:eastAsia="仿宋"/>
                <w:kern w:val="0"/>
                <w:szCs w:val="21"/>
              </w:rPr>
            </w:pPr>
            <w:r>
              <w:rPr>
                <w:rFonts w:hint="eastAsia" w:eastAsia="仿宋"/>
                <w:szCs w:val="21"/>
              </w:rPr>
              <w:t>（2</w:t>
            </w:r>
            <w:r>
              <w:rPr>
                <w:rFonts w:eastAsia="仿宋"/>
                <w:szCs w:val="21"/>
              </w:rPr>
              <w:t>36</w:t>
            </w:r>
            <w:r>
              <w:rPr>
                <w:rFonts w:hint="eastAsia" w:eastAsia="仿宋"/>
                <w:szCs w:val="21"/>
              </w:rPr>
              <w:t>）</w:t>
            </w:r>
            <w:r>
              <w:rPr>
                <w:rFonts w:eastAsia="仿宋"/>
                <w:szCs w:val="21"/>
              </w:rPr>
              <w:t>电脑、空调、电加热器等不随意开机过夜</w:t>
            </w:r>
            <w:r>
              <w:rPr>
                <w:rFonts w:hint="eastAsia" w:eastAsia="仿宋"/>
                <w:szCs w:val="21"/>
              </w:rPr>
              <w:t>。</w:t>
            </w:r>
            <w:r>
              <w:rPr>
                <w:rFonts w:eastAsia="仿宋"/>
                <w:kern w:val="0"/>
                <w:szCs w:val="21"/>
              </w:rPr>
              <w:t>对于不能断电的特殊仪器设备，采取必要的防护措施（如双路供电、不间断电源、监控报警等）</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11.1.4</w:t>
            </w:r>
          </w:p>
        </w:tc>
        <w:tc>
          <w:tcPr>
            <w:tcW w:w="3820" w:type="dxa"/>
            <w:tcMar>
              <w:left w:w="45" w:type="dxa"/>
              <w:right w:w="45" w:type="dxa"/>
            </w:tcMar>
            <w:vAlign w:val="center"/>
          </w:tcPr>
          <w:p>
            <w:pPr>
              <w:spacing w:line="300" w:lineRule="exact"/>
              <w:rPr>
                <w:rFonts w:eastAsia="仿宋"/>
                <w:szCs w:val="21"/>
              </w:rPr>
            </w:pPr>
            <w:r>
              <w:rPr>
                <w:rFonts w:eastAsia="仿宋"/>
                <w:szCs w:val="21"/>
              </w:rPr>
              <w:t>特殊设备应配备相应安全防护措施</w:t>
            </w:r>
          </w:p>
        </w:tc>
        <w:tc>
          <w:tcPr>
            <w:tcW w:w="7660" w:type="dxa"/>
            <w:tcMar>
              <w:left w:w="45" w:type="dxa"/>
              <w:right w:w="45" w:type="dxa"/>
            </w:tcMar>
            <w:vAlign w:val="center"/>
          </w:tcPr>
          <w:p>
            <w:pPr>
              <w:widowControl/>
              <w:spacing w:line="300" w:lineRule="exact"/>
              <w:rPr>
                <w:rFonts w:eastAsia="仿宋"/>
                <w:szCs w:val="21"/>
              </w:rPr>
            </w:pPr>
            <w:r>
              <w:rPr>
                <w:rFonts w:hint="eastAsia" w:eastAsia="仿宋"/>
                <w:kern w:val="0"/>
                <w:szCs w:val="21"/>
              </w:rPr>
              <w:t>（2</w:t>
            </w:r>
            <w:r>
              <w:rPr>
                <w:rFonts w:eastAsia="仿宋"/>
                <w:kern w:val="0"/>
                <w:szCs w:val="21"/>
              </w:rPr>
              <w:t>37</w:t>
            </w:r>
            <w:r>
              <w:rPr>
                <w:rFonts w:hint="eastAsia" w:eastAsia="仿宋"/>
                <w:kern w:val="0"/>
                <w:szCs w:val="21"/>
              </w:rPr>
              <w:t>）</w:t>
            </w:r>
            <w:r>
              <w:rPr>
                <w:rFonts w:eastAsia="仿宋"/>
                <w:kern w:val="0"/>
                <w:szCs w:val="21"/>
              </w:rPr>
              <w:t>关注高温、高压、高速运动、电磁辐射等特殊设备，对使用者有培训要求，有安全警示标识和</w:t>
            </w:r>
            <w:r>
              <w:rPr>
                <w:rFonts w:eastAsia="仿宋"/>
                <w:szCs w:val="21"/>
              </w:rPr>
              <w:t>安全警示线（黄色），设备安全防护措施完好</w:t>
            </w:r>
            <w:r>
              <w:rPr>
                <w:rFonts w:hint="eastAsia" w:eastAsia="仿宋"/>
                <w:szCs w:val="21"/>
              </w:rPr>
              <w:t>；</w:t>
            </w:r>
          </w:p>
          <w:p>
            <w:pPr>
              <w:widowControl/>
              <w:spacing w:line="300" w:lineRule="exact"/>
              <w:rPr>
                <w:rFonts w:eastAsia="仿宋"/>
                <w:bCs/>
                <w:kern w:val="0"/>
                <w:szCs w:val="21"/>
              </w:rPr>
            </w:pPr>
            <w:r>
              <w:rPr>
                <w:rFonts w:hint="eastAsia" w:eastAsia="仿宋"/>
                <w:szCs w:val="21"/>
              </w:rPr>
              <w:t>（2</w:t>
            </w:r>
            <w:r>
              <w:rPr>
                <w:rFonts w:eastAsia="仿宋"/>
                <w:szCs w:val="21"/>
              </w:rPr>
              <w:t>38</w:t>
            </w:r>
            <w:r>
              <w:rPr>
                <w:rFonts w:hint="eastAsia" w:eastAsia="仿宋"/>
                <w:szCs w:val="21"/>
              </w:rPr>
              <w:t>）</w:t>
            </w:r>
            <w:r>
              <w:rPr>
                <w:rFonts w:eastAsia="仿宋"/>
                <w:kern w:val="0"/>
                <w:szCs w:val="21"/>
              </w:rPr>
              <w:t>自研自制设备，须充分考虑安全系数，并有安全防护措施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机械安全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机械设备应保持清洁整齐，可靠接地</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39</w:t>
            </w:r>
            <w:r>
              <w:rPr>
                <w:rFonts w:hint="eastAsia" w:eastAsia="仿宋"/>
                <w:kern w:val="0"/>
                <w:szCs w:val="21"/>
              </w:rPr>
              <w:t>）</w:t>
            </w:r>
            <w:r>
              <w:rPr>
                <w:rFonts w:eastAsia="仿宋"/>
                <w:kern w:val="0"/>
                <w:szCs w:val="21"/>
              </w:rPr>
              <w:t>机床应保持清洁整齐</w:t>
            </w:r>
            <w:r>
              <w:rPr>
                <w:rFonts w:hint="eastAsia" w:eastAsia="仿宋"/>
                <w:kern w:val="0"/>
                <w:szCs w:val="21"/>
              </w:rPr>
              <w:t>，</w:t>
            </w:r>
            <w:r>
              <w:rPr>
                <w:rFonts w:eastAsia="仿宋"/>
                <w:kern w:val="0"/>
                <w:szCs w:val="21"/>
              </w:rPr>
              <w:t>严禁在床头、床面、刀架上放置物品；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40</w:t>
            </w:r>
            <w:r>
              <w:rPr>
                <w:rFonts w:hint="eastAsia" w:eastAsia="仿宋"/>
                <w:kern w:val="0"/>
                <w:szCs w:val="21"/>
              </w:rPr>
              <w:t>）</w:t>
            </w:r>
            <w:r>
              <w:rPr>
                <w:rFonts w:eastAsia="仿宋"/>
                <w:kern w:val="0"/>
                <w:szCs w:val="21"/>
              </w:rPr>
              <w:t>机械设备可靠接地</w:t>
            </w:r>
            <w:r>
              <w:rPr>
                <w:rFonts w:hint="eastAsia" w:eastAsia="仿宋"/>
                <w:kern w:val="0"/>
                <w:szCs w:val="21"/>
              </w:rPr>
              <w:t>，</w:t>
            </w:r>
            <w:r>
              <w:rPr>
                <w:rFonts w:eastAsia="仿宋"/>
                <w:kern w:val="0"/>
                <w:szCs w:val="21"/>
              </w:rPr>
              <w:t>实验结束后，应切断电源，整理好场地并将实验用具等摆放整齐，及时清理机械设备产生的废渣、废屑</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操作机械设备时实验人员应做好个人防护</w:t>
            </w:r>
          </w:p>
        </w:tc>
        <w:tc>
          <w:tcPr>
            <w:tcW w:w="7660" w:type="dxa"/>
            <w:tcMar>
              <w:left w:w="45" w:type="dxa"/>
              <w:right w:w="45" w:type="dxa"/>
            </w:tcMar>
            <w:vAlign w:val="center"/>
          </w:tcPr>
          <w:p>
            <w:pPr>
              <w:rPr>
                <w:rFonts w:eastAsia="仿宋"/>
                <w:kern w:val="0"/>
              </w:rPr>
            </w:pPr>
            <w:r>
              <w:rPr>
                <w:rFonts w:hint="eastAsia" w:eastAsia="仿宋"/>
                <w:kern w:val="0"/>
              </w:rPr>
              <w:t>（2</w:t>
            </w:r>
            <w:r>
              <w:rPr>
                <w:rFonts w:eastAsia="仿宋"/>
                <w:kern w:val="0"/>
              </w:rPr>
              <w:t>41</w:t>
            </w:r>
            <w:r>
              <w:rPr>
                <w:rFonts w:hint="eastAsia" w:eastAsia="仿宋"/>
                <w:kern w:val="0"/>
              </w:rPr>
              <w:t>）</w:t>
            </w:r>
            <w:r>
              <w:rPr>
                <w:rFonts w:eastAsia="仿宋"/>
                <w:kern w:val="0"/>
              </w:rPr>
              <w:t>个人防护用品要穿戴齐全，如工作服、工作帽、工作鞋、防护眼镜等</w:t>
            </w:r>
            <w:r>
              <w:rPr>
                <w:rFonts w:hint="eastAsia" w:eastAsia="仿宋"/>
                <w:kern w:val="0"/>
              </w:rPr>
              <w:t>。</w:t>
            </w:r>
            <w:r>
              <w:rPr>
                <w:rFonts w:eastAsia="仿宋"/>
                <w:kern w:val="0"/>
              </w:rPr>
              <w:t>操作冷加工设备必须穿</w:t>
            </w:r>
            <w:r>
              <w:rPr>
                <w:rFonts w:hint="eastAsia" w:eastAsia="仿宋"/>
                <w:kern w:val="0"/>
              </w:rPr>
              <w:t>“</w:t>
            </w:r>
            <w:r>
              <w:rPr>
                <w:rFonts w:eastAsia="仿宋"/>
                <w:kern w:val="0"/>
              </w:rPr>
              <w:t>三紧式</w:t>
            </w:r>
            <w:r>
              <w:rPr>
                <w:rFonts w:hint="eastAsia" w:eastAsia="仿宋"/>
                <w:kern w:val="0"/>
              </w:rPr>
              <w:t>”</w:t>
            </w:r>
            <w:r>
              <w:rPr>
                <w:rFonts w:eastAsia="仿宋"/>
                <w:kern w:val="0"/>
              </w:rPr>
              <w:t>工作服，不能留长发（长发要盘在工作帽内），禁止戴手套</w:t>
            </w:r>
            <w:r>
              <w:rPr>
                <w:rFonts w:hint="eastAsia" w:eastAsia="仿宋"/>
                <w:kern w:val="0"/>
              </w:rPr>
              <w:t>；</w:t>
            </w:r>
          </w:p>
          <w:p>
            <w:pPr>
              <w:rPr>
                <w:rFonts w:eastAsia="仿宋"/>
                <w:kern w:val="0"/>
                <w:szCs w:val="21"/>
              </w:rPr>
            </w:pPr>
            <w:r>
              <w:rPr>
                <w:rFonts w:hint="eastAsia" w:eastAsia="仿宋"/>
                <w:kern w:val="0"/>
              </w:rPr>
              <w:t>（2</w:t>
            </w:r>
            <w:r>
              <w:rPr>
                <w:rFonts w:eastAsia="仿宋"/>
                <w:kern w:val="0"/>
              </w:rPr>
              <w:t>42</w:t>
            </w:r>
            <w:r>
              <w:rPr>
                <w:rFonts w:hint="eastAsia" w:eastAsia="仿宋"/>
                <w:kern w:val="0"/>
              </w:rPr>
              <w:t>）</w:t>
            </w:r>
            <w:r>
              <w:rPr>
                <w:rFonts w:eastAsia="仿宋"/>
                <w:kern w:val="0"/>
                <w:szCs w:val="21"/>
              </w:rPr>
              <w:t>进入高速切削机械操作工作场所，穿好工作服</w:t>
            </w:r>
            <w:r>
              <w:rPr>
                <w:rFonts w:hint="eastAsia" w:eastAsia="仿宋"/>
                <w:kern w:val="0"/>
                <w:szCs w:val="21"/>
              </w:rPr>
              <w:t>工作鞋、</w:t>
            </w:r>
            <w:r>
              <w:rPr>
                <w:rFonts w:eastAsia="仿宋"/>
                <w:kern w:val="0"/>
                <w:szCs w:val="21"/>
              </w:rPr>
              <w:t>戴好防护眼镜</w:t>
            </w:r>
            <w:r>
              <w:rPr>
                <w:rFonts w:hint="eastAsia" w:eastAsia="仿宋"/>
                <w:kern w:val="0"/>
                <w:szCs w:val="21"/>
              </w:rPr>
              <w:t>、</w:t>
            </w:r>
            <w:r>
              <w:rPr>
                <w:rFonts w:eastAsia="仿宋"/>
                <w:kern w:val="0"/>
                <w:szCs w:val="21"/>
              </w:rPr>
              <w:t>扣紧衣袖口</w:t>
            </w:r>
            <w:r>
              <w:rPr>
                <w:rFonts w:hint="eastAsia" w:eastAsia="仿宋"/>
                <w:kern w:val="0"/>
                <w:szCs w:val="21"/>
              </w:rPr>
              <w:t>、</w:t>
            </w:r>
            <w:r>
              <w:rPr>
                <w:rFonts w:eastAsia="仿宋"/>
                <w:kern w:val="0"/>
              </w:rPr>
              <w:t>，</w:t>
            </w:r>
            <w:r>
              <w:rPr>
                <w:rFonts w:eastAsia="仿宋"/>
                <w:kern w:val="0"/>
                <w:szCs w:val="21"/>
              </w:rPr>
              <w:t>戴好工作帽</w:t>
            </w:r>
            <w:r>
              <w:rPr>
                <w:rFonts w:hint="eastAsia" w:eastAsia="仿宋"/>
                <w:kern w:val="0"/>
                <w:szCs w:val="21"/>
              </w:rPr>
              <w:t>（</w:t>
            </w:r>
            <w:r>
              <w:rPr>
                <w:rFonts w:eastAsia="仿宋"/>
                <w:kern w:val="0"/>
                <w:szCs w:val="21"/>
              </w:rPr>
              <w:t>长发学生</w:t>
            </w:r>
            <w:r>
              <w:rPr>
                <w:rFonts w:eastAsia="仿宋"/>
                <w:kern w:val="0"/>
              </w:rPr>
              <w:t>必须将长发盘在工作帽内</w:t>
            </w:r>
            <w:r>
              <w:rPr>
                <w:rFonts w:hint="eastAsia" w:eastAsia="仿宋"/>
                <w:kern w:val="0"/>
                <w:szCs w:val="21"/>
              </w:rPr>
              <w:t>）</w:t>
            </w:r>
            <w:r>
              <w:rPr>
                <w:rFonts w:eastAsia="仿宋"/>
                <w:kern w:val="0"/>
                <w:szCs w:val="21"/>
              </w:rPr>
              <w:t>，禁止戴手套、长围巾、领带、手镯等配饰物，禁穿拖鞋、高跟鞋等</w:t>
            </w:r>
            <w:r>
              <w:rPr>
                <w:rFonts w:hint="eastAsia" w:eastAsia="仿宋"/>
                <w:kern w:val="0"/>
                <w:szCs w:val="21"/>
              </w:rPr>
              <w:t>。</w:t>
            </w:r>
            <w:r>
              <w:rPr>
                <w:rFonts w:eastAsia="仿宋"/>
                <w:kern w:val="0"/>
                <w:szCs w:val="21"/>
              </w:rPr>
              <w:t>设备运转时严禁用手调整工件</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铸锻及热处理实验应满足场地和防护要求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43</w:t>
            </w:r>
            <w:r>
              <w:rPr>
                <w:rFonts w:hint="eastAsia" w:eastAsia="仿宋"/>
                <w:kern w:val="0"/>
                <w:szCs w:val="21"/>
              </w:rPr>
              <w:t>）</w:t>
            </w:r>
            <w:r>
              <w:rPr>
                <w:rFonts w:eastAsia="仿宋"/>
                <w:kern w:val="0"/>
                <w:szCs w:val="21"/>
              </w:rPr>
              <w:t>铸造实验场地宽敞、通道畅通，使用设备前，操作者要按要求穿戴好防护用品；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44</w:t>
            </w:r>
            <w:r>
              <w:rPr>
                <w:rFonts w:hint="eastAsia" w:eastAsia="仿宋"/>
                <w:kern w:val="0"/>
                <w:szCs w:val="21"/>
              </w:rPr>
              <w:t>）</w:t>
            </w:r>
            <w:r>
              <w:rPr>
                <w:rFonts w:eastAsia="仿宋"/>
                <w:kern w:val="0"/>
                <w:szCs w:val="21"/>
              </w:rPr>
              <w:t>盐浴炉加热零件必须预先烘干，并用铁丝绑牢，缓慢放入炉中，以防盐液炸崩烫伤；</w:t>
            </w:r>
          </w:p>
          <w:p>
            <w:pPr>
              <w:widowControl/>
              <w:spacing w:line="300" w:lineRule="exact"/>
              <w:rPr>
                <w:rFonts w:eastAsia="仿宋"/>
                <w:kern w:val="0"/>
                <w:szCs w:val="21"/>
              </w:rPr>
            </w:pPr>
            <w:r>
              <w:rPr>
                <w:rFonts w:hint="eastAsia" w:eastAsia="仿宋"/>
                <w:kern w:val="0"/>
                <w:szCs w:val="21"/>
              </w:rPr>
              <w:t>（2</w:t>
            </w:r>
            <w:r>
              <w:rPr>
                <w:rFonts w:eastAsia="仿宋"/>
                <w:kern w:val="0"/>
                <w:szCs w:val="21"/>
              </w:rPr>
              <w:t>45</w:t>
            </w:r>
            <w:r>
              <w:rPr>
                <w:rFonts w:hint="eastAsia" w:eastAsia="仿宋"/>
                <w:kern w:val="0"/>
                <w:szCs w:val="21"/>
              </w:rPr>
              <w:t>）</w:t>
            </w:r>
            <w:r>
              <w:rPr>
                <w:rFonts w:eastAsia="仿宋"/>
                <w:kern w:val="0"/>
                <w:szCs w:val="21"/>
              </w:rPr>
              <w:t>淬火油槽不得有水，油量不能过少，以免发生火灾；</w:t>
            </w:r>
          </w:p>
          <w:p>
            <w:pPr>
              <w:widowControl/>
              <w:spacing w:line="300" w:lineRule="exact"/>
              <w:rPr>
                <w:rFonts w:eastAsia="仿宋"/>
                <w:kern w:val="0"/>
                <w:szCs w:val="21"/>
              </w:rPr>
            </w:pPr>
            <w:r>
              <w:rPr>
                <w:rFonts w:hint="eastAsia" w:eastAsia="仿宋"/>
                <w:kern w:val="0"/>
                <w:szCs w:val="21"/>
              </w:rPr>
              <w:t>（2</w:t>
            </w:r>
            <w:r>
              <w:rPr>
                <w:rFonts w:eastAsia="仿宋"/>
                <w:kern w:val="0"/>
                <w:szCs w:val="21"/>
              </w:rPr>
              <w:t>46</w:t>
            </w:r>
            <w:r>
              <w:rPr>
                <w:rFonts w:hint="eastAsia" w:eastAsia="仿宋"/>
                <w:kern w:val="0"/>
                <w:szCs w:val="21"/>
              </w:rPr>
              <w:t>）</w:t>
            </w:r>
            <w:r>
              <w:rPr>
                <w:rFonts w:eastAsia="仿宋"/>
                <w:kern w:val="0"/>
                <w:szCs w:val="21"/>
              </w:rPr>
              <w:t>与铁水接触的一切工具，使用前必须加热，严禁将冷的工具伸入铁水内，以免引起爆炸；</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47</w:t>
            </w:r>
            <w:r>
              <w:rPr>
                <w:rFonts w:hint="eastAsia" w:eastAsia="仿宋"/>
                <w:kern w:val="0"/>
                <w:szCs w:val="21"/>
              </w:rPr>
              <w:t>）</w:t>
            </w:r>
            <w:r>
              <w:rPr>
                <w:rFonts w:eastAsia="仿宋"/>
                <w:kern w:val="0"/>
                <w:szCs w:val="21"/>
              </w:rPr>
              <w:t xml:space="preserve">锻压设备不得空打或大力敲打过薄锻件，锻造时锻件应达到850 </w:t>
            </w:r>
            <w:r>
              <w:rPr>
                <w:rFonts w:eastAsia="仿宋"/>
                <w:kern w:val="0"/>
                <w:szCs w:val="21"/>
                <w:lang w:eastAsia="ja-JP"/>
              </w:rPr>
              <w:t>℃</w:t>
            </w:r>
            <w:r>
              <w:rPr>
                <w:rFonts w:eastAsia="仿宋"/>
                <w:kern w:val="0"/>
                <w:szCs w:val="21"/>
              </w:rPr>
              <w:t>以上，锻锤空置时应垫有木块</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spacing w:line="300" w:lineRule="exact"/>
              <w:rPr>
                <w:rFonts w:eastAsia="仿宋"/>
                <w:szCs w:val="21"/>
              </w:rPr>
            </w:pPr>
            <w:r>
              <w:rPr>
                <w:rFonts w:eastAsia="仿宋"/>
                <w:kern w:val="0"/>
                <w:szCs w:val="21"/>
              </w:rPr>
              <w:t>11.2.4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高空作业应符合相关操作规程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48</w:t>
            </w:r>
            <w:r>
              <w:rPr>
                <w:rFonts w:hint="eastAsia" w:eastAsia="仿宋"/>
                <w:kern w:val="0"/>
                <w:szCs w:val="21"/>
              </w:rPr>
              <w:t>）</w:t>
            </w:r>
            <w:r>
              <w:rPr>
                <w:rFonts w:eastAsia="仿宋"/>
                <w:kern w:val="0"/>
                <w:szCs w:val="21"/>
              </w:rPr>
              <w:t>在坠落高度基准面2米</w:t>
            </w:r>
            <w:r>
              <w:rPr>
                <w:rFonts w:hint="eastAsia" w:eastAsia="仿宋"/>
                <w:kern w:val="0"/>
                <w:szCs w:val="21"/>
              </w:rPr>
              <w:t>及</w:t>
            </w:r>
            <w:r>
              <w:rPr>
                <w:rFonts w:eastAsia="仿宋"/>
                <w:kern w:val="0"/>
                <w:szCs w:val="21"/>
              </w:rPr>
              <w:t>以上有可能坠落的高处进行作业，须穿防滑鞋、佩戴安全帽、使用安全带；</w:t>
            </w:r>
          </w:p>
          <w:p>
            <w:pPr>
              <w:widowControl/>
              <w:spacing w:line="300" w:lineRule="exact"/>
              <w:rPr>
                <w:rFonts w:eastAsia="仿宋"/>
                <w:kern w:val="0"/>
                <w:szCs w:val="21"/>
              </w:rPr>
            </w:pPr>
            <w:r>
              <w:rPr>
                <w:rFonts w:hint="eastAsia" w:eastAsia="仿宋"/>
                <w:kern w:val="0"/>
                <w:szCs w:val="21"/>
              </w:rPr>
              <w:t>（2</w:t>
            </w:r>
            <w:r>
              <w:rPr>
                <w:rFonts w:eastAsia="仿宋"/>
                <w:kern w:val="0"/>
                <w:szCs w:val="21"/>
              </w:rPr>
              <w:t>49</w:t>
            </w:r>
            <w:r>
              <w:rPr>
                <w:rFonts w:hint="eastAsia" w:eastAsia="仿宋"/>
                <w:kern w:val="0"/>
                <w:szCs w:val="21"/>
              </w:rPr>
              <w:t>）</w:t>
            </w:r>
            <w:r>
              <w:rPr>
                <w:rFonts w:eastAsia="仿宋"/>
                <w:kern w:val="0"/>
                <w:szCs w:val="21"/>
              </w:rPr>
              <w:t>临边作业须在临空一侧设置防护栏杆，有相关安全操作规程</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hint="eastAsia" w:eastAsia="仿宋"/>
                <w:b/>
                <w:kern w:val="0"/>
                <w:szCs w:val="21"/>
              </w:rPr>
              <w:t>电气安全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电气设备的使用应符合用电安全规范</w:t>
            </w:r>
          </w:p>
        </w:tc>
        <w:tc>
          <w:tcPr>
            <w:tcW w:w="7660" w:type="dxa"/>
            <w:tcMar>
              <w:left w:w="45" w:type="dxa"/>
              <w:right w:w="45" w:type="dxa"/>
            </w:tcMar>
            <w:vAlign w:val="center"/>
          </w:tcPr>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50</w:t>
            </w:r>
            <w:r>
              <w:rPr>
                <w:rFonts w:hint="eastAsia" w:eastAsia="仿宋"/>
                <w:kern w:val="0"/>
                <w:szCs w:val="21"/>
              </w:rPr>
              <w:t>）</w:t>
            </w:r>
            <w:r>
              <w:rPr>
                <w:rFonts w:eastAsia="仿宋"/>
                <w:kern w:val="0"/>
                <w:szCs w:val="21"/>
              </w:rPr>
              <w:t>各种电器设备及电线应始终保持干燥，防止浸湿，以防短路引起火灾或烧坏电气设备；</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51</w:t>
            </w:r>
            <w:r>
              <w:rPr>
                <w:rFonts w:hint="eastAsia" w:eastAsia="仿宋"/>
                <w:kern w:val="0"/>
                <w:szCs w:val="21"/>
              </w:rPr>
              <w:t>）</w:t>
            </w:r>
            <w:r>
              <w:rPr>
                <w:rFonts w:eastAsia="仿宋"/>
                <w:szCs w:val="21"/>
              </w:rPr>
              <w:t>试验室内的功能间墙面都应设有专用接地母排，并设有多点接地引出端；</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52</w:t>
            </w:r>
            <w:r>
              <w:rPr>
                <w:rFonts w:hint="eastAsia" w:eastAsia="仿宋"/>
                <w:szCs w:val="21"/>
              </w:rPr>
              <w:t>）</w:t>
            </w:r>
            <w:r>
              <w:rPr>
                <w:rFonts w:eastAsia="仿宋"/>
                <w:szCs w:val="21"/>
              </w:rPr>
              <w:t>高压、大电流等强电实验室</w:t>
            </w:r>
            <w:r>
              <w:rPr>
                <w:rFonts w:eastAsia="仿宋"/>
                <w:kern w:val="0"/>
                <w:szCs w:val="21"/>
              </w:rPr>
              <w:t>要设定安全距离，按规定设置安全警示牌、安全信号灯、联动式警铃、门锁，有安全隔离装置或屏蔽遮栏（由金属制成，并可靠接地，</w:t>
            </w:r>
            <w:r>
              <w:rPr>
                <w:rFonts w:eastAsia="仿宋"/>
                <w:szCs w:val="21"/>
              </w:rPr>
              <w:t>高度不低于2米</w:t>
            </w:r>
            <w:r>
              <w:rPr>
                <w:rFonts w:eastAsia="仿宋"/>
                <w:kern w:val="0"/>
                <w:szCs w:val="21"/>
              </w:rPr>
              <w:t>）；</w:t>
            </w:r>
          </w:p>
          <w:p>
            <w:pPr>
              <w:widowControl/>
              <w:tabs>
                <w:tab w:val="left" w:pos="4321"/>
              </w:tabs>
              <w:spacing w:line="300" w:lineRule="exact"/>
              <w:rPr>
                <w:rFonts w:eastAsia="仿宋"/>
                <w:kern w:val="0"/>
                <w:szCs w:val="21"/>
              </w:rPr>
            </w:pPr>
            <w:r>
              <w:rPr>
                <w:rFonts w:hint="eastAsia" w:eastAsia="仿宋"/>
                <w:kern w:val="0"/>
                <w:szCs w:val="21"/>
              </w:rPr>
              <w:t>（2</w:t>
            </w:r>
            <w:r>
              <w:rPr>
                <w:rFonts w:eastAsia="仿宋"/>
                <w:kern w:val="0"/>
                <w:szCs w:val="21"/>
              </w:rPr>
              <w:t>53</w:t>
            </w:r>
            <w:r>
              <w:rPr>
                <w:rFonts w:hint="eastAsia" w:eastAsia="仿宋"/>
                <w:kern w:val="0"/>
                <w:szCs w:val="21"/>
              </w:rPr>
              <w:t>）</w:t>
            </w:r>
            <w:r>
              <w:rPr>
                <w:rFonts w:eastAsia="仿宋"/>
                <w:kern w:val="0"/>
                <w:szCs w:val="21"/>
              </w:rPr>
              <w:t>控制室（控制台）应铺橡胶、绝缘垫等；</w:t>
            </w:r>
          </w:p>
          <w:p>
            <w:pPr>
              <w:widowControl/>
              <w:tabs>
                <w:tab w:val="left" w:pos="4321"/>
              </w:tabs>
              <w:spacing w:line="300" w:lineRule="exact"/>
              <w:rPr>
                <w:rFonts w:eastAsia="仿宋"/>
                <w:szCs w:val="21"/>
              </w:rPr>
            </w:pPr>
            <w:r>
              <w:rPr>
                <w:rFonts w:hint="eastAsia" w:eastAsia="仿宋"/>
                <w:kern w:val="0"/>
                <w:szCs w:val="21"/>
              </w:rPr>
              <w:t>（2</w:t>
            </w:r>
            <w:r>
              <w:rPr>
                <w:rFonts w:eastAsia="仿宋"/>
                <w:kern w:val="0"/>
                <w:szCs w:val="21"/>
              </w:rPr>
              <w:t>54</w:t>
            </w:r>
            <w:r>
              <w:rPr>
                <w:rFonts w:hint="eastAsia" w:eastAsia="仿宋"/>
                <w:kern w:val="0"/>
                <w:szCs w:val="21"/>
              </w:rPr>
              <w:t>）</w:t>
            </w:r>
            <w:r>
              <w:rPr>
                <w:rFonts w:eastAsia="仿宋"/>
                <w:szCs w:val="21"/>
              </w:rPr>
              <w:t>强电实验室禁止存放易燃、易爆、易腐品，保持通风散热；</w:t>
            </w:r>
          </w:p>
          <w:p>
            <w:pPr>
              <w:widowControl/>
              <w:tabs>
                <w:tab w:val="left" w:pos="4321"/>
              </w:tabs>
              <w:spacing w:line="300" w:lineRule="exact"/>
              <w:rPr>
                <w:rFonts w:eastAsia="仿宋"/>
                <w:szCs w:val="21"/>
              </w:rPr>
            </w:pPr>
            <w:r>
              <w:rPr>
                <w:rFonts w:hint="eastAsia" w:eastAsia="仿宋"/>
                <w:szCs w:val="21"/>
              </w:rPr>
              <w:t>（2</w:t>
            </w:r>
            <w:r>
              <w:rPr>
                <w:rFonts w:eastAsia="仿宋"/>
                <w:szCs w:val="21"/>
              </w:rPr>
              <w:t>55</w:t>
            </w:r>
            <w:r>
              <w:rPr>
                <w:rFonts w:hint="eastAsia" w:eastAsia="仿宋"/>
                <w:szCs w:val="21"/>
              </w:rPr>
              <w:t>）</w:t>
            </w:r>
            <w:r>
              <w:rPr>
                <w:rFonts w:eastAsia="仿宋"/>
                <w:szCs w:val="21"/>
              </w:rPr>
              <w:t>应为设备配备残余电流泄放专用的接地系统；</w:t>
            </w:r>
          </w:p>
          <w:p>
            <w:pPr>
              <w:widowControl/>
              <w:tabs>
                <w:tab w:val="left" w:pos="4321"/>
              </w:tabs>
              <w:spacing w:line="300" w:lineRule="exact"/>
              <w:rPr>
                <w:rFonts w:eastAsia="仿宋"/>
                <w:szCs w:val="21"/>
              </w:rPr>
            </w:pPr>
            <w:r>
              <w:rPr>
                <w:rFonts w:hint="eastAsia" w:eastAsia="仿宋"/>
                <w:szCs w:val="21"/>
              </w:rPr>
              <w:t>（2</w:t>
            </w:r>
            <w:r>
              <w:rPr>
                <w:rFonts w:eastAsia="仿宋"/>
                <w:szCs w:val="21"/>
              </w:rPr>
              <w:t>56</w:t>
            </w:r>
            <w:r>
              <w:rPr>
                <w:rFonts w:hint="eastAsia" w:eastAsia="仿宋"/>
                <w:szCs w:val="21"/>
              </w:rPr>
              <w:t>）</w:t>
            </w:r>
            <w:r>
              <w:rPr>
                <w:rFonts w:eastAsia="仿宋"/>
                <w:szCs w:val="21"/>
              </w:rPr>
              <w:t>禁止在有可燃气体泄露隐患的环境中使用电动工具；电烙铁有专门搁架，用毕立即切断电源；</w:t>
            </w:r>
          </w:p>
          <w:p>
            <w:pPr>
              <w:widowControl/>
              <w:tabs>
                <w:tab w:val="left" w:pos="4321"/>
              </w:tabs>
              <w:spacing w:line="300" w:lineRule="exact"/>
              <w:rPr>
                <w:rFonts w:eastAsia="仿宋"/>
                <w:kern w:val="0"/>
                <w:szCs w:val="21"/>
              </w:rPr>
            </w:pPr>
            <w:r>
              <w:rPr>
                <w:rFonts w:hint="eastAsia" w:eastAsia="仿宋"/>
                <w:szCs w:val="21"/>
              </w:rPr>
              <w:t>（2</w:t>
            </w:r>
            <w:r>
              <w:rPr>
                <w:rFonts w:eastAsia="仿宋"/>
                <w:szCs w:val="21"/>
              </w:rPr>
              <w:t>57</w:t>
            </w:r>
            <w:r>
              <w:rPr>
                <w:rFonts w:hint="eastAsia" w:eastAsia="仿宋"/>
                <w:szCs w:val="21"/>
              </w:rPr>
              <w:t>）</w:t>
            </w:r>
            <w:r>
              <w:rPr>
                <w:rFonts w:eastAsia="仿宋"/>
                <w:szCs w:val="21"/>
              </w:rPr>
              <w:t>强磁设备应配备与大地相连的金属屏蔽网</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操作电气设备应配备合适的防护器具</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58</w:t>
            </w:r>
            <w:r>
              <w:rPr>
                <w:rFonts w:hint="eastAsia" w:eastAsia="仿宋"/>
                <w:kern w:val="0"/>
                <w:szCs w:val="21"/>
              </w:rPr>
              <w:t>）</w:t>
            </w:r>
            <w:r>
              <w:rPr>
                <w:rFonts w:eastAsia="仿宋"/>
                <w:kern w:val="0"/>
                <w:szCs w:val="21"/>
              </w:rPr>
              <w:t>强电类实验必须二人（含）以上，操作时应戴绝缘手套；防护器具按规定进行周期试验或定期更换；</w:t>
            </w:r>
            <w:r>
              <w:rPr>
                <w:rFonts w:eastAsia="仿宋"/>
                <w:szCs w:val="21"/>
              </w:rPr>
              <w:t>静电场所，要保持空气湿润，工作人员要穿戴防静电服、手套和鞋靴</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激光安全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11.4.1</w:t>
            </w:r>
          </w:p>
        </w:tc>
        <w:tc>
          <w:tcPr>
            <w:tcW w:w="3820" w:type="dxa"/>
            <w:tcMar>
              <w:left w:w="45" w:type="dxa"/>
              <w:right w:w="45" w:type="dxa"/>
            </w:tcMar>
            <w:vAlign w:val="center"/>
          </w:tcPr>
          <w:p>
            <w:pPr>
              <w:widowControl/>
              <w:spacing w:line="300" w:lineRule="exact"/>
              <w:rPr>
                <w:rFonts w:eastAsia="仿宋"/>
                <w:kern w:val="0"/>
                <w:szCs w:val="21"/>
              </w:rPr>
            </w:pPr>
            <w:r>
              <w:rPr>
                <w:rFonts w:eastAsia="仿宋"/>
                <w:bCs/>
                <w:kern w:val="0"/>
                <w:szCs w:val="21"/>
              </w:rPr>
              <w:t>激光实验室配有完备的安全屏蔽设施</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59</w:t>
            </w:r>
            <w:r>
              <w:rPr>
                <w:rFonts w:hint="eastAsia" w:eastAsia="仿宋"/>
                <w:bCs/>
                <w:kern w:val="0"/>
                <w:szCs w:val="21"/>
              </w:rPr>
              <w:t>）</w:t>
            </w:r>
            <w:r>
              <w:rPr>
                <w:rFonts w:eastAsia="仿宋"/>
                <w:bCs/>
                <w:kern w:val="0"/>
                <w:szCs w:val="21"/>
              </w:rPr>
              <w:t>功率较大的激光器有互锁装置、防护罩</w:t>
            </w:r>
            <w:r>
              <w:rPr>
                <w:rFonts w:hint="eastAsia" w:eastAsia="仿宋"/>
                <w:bCs/>
                <w:kern w:val="0"/>
                <w:szCs w:val="21"/>
              </w:rPr>
              <w:t>，</w:t>
            </w:r>
            <w:r>
              <w:rPr>
                <w:rFonts w:eastAsia="仿宋"/>
                <w:bCs/>
                <w:kern w:val="0"/>
                <w:szCs w:val="21"/>
              </w:rPr>
              <w:t>激光照射方向不会对他人造成伤害，防止激光发射口及反射镜上扬</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11.4.2</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激光实验时须佩戴合适的个人防护用具</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60</w:t>
            </w:r>
            <w:r>
              <w:rPr>
                <w:rFonts w:hint="eastAsia" w:eastAsia="仿宋"/>
                <w:bCs/>
                <w:kern w:val="0"/>
                <w:szCs w:val="21"/>
              </w:rPr>
              <w:t>）</w:t>
            </w:r>
            <w:r>
              <w:rPr>
                <w:rFonts w:eastAsia="仿宋"/>
                <w:bCs/>
                <w:kern w:val="0"/>
                <w:szCs w:val="21"/>
              </w:rPr>
              <w:t>操作人员穿戴防护眼镜等防护用品、不带手表等能反光的物品</w:t>
            </w:r>
            <w:r>
              <w:rPr>
                <w:rFonts w:hint="eastAsia" w:eastAsia="仿宋"/>
                <w:bCs/>
                <w:kern w:val="0"/>
                <w:szCs w:val="21"/>
              </w:rPr>
              <w:t>，</w:t>
            </w:r>
            <w:r>
              <w:rPr>
                <w:rFonts w:eastAsia="仿宋"/>
                <w:szCs w:val="21"/>
                <w:shd w:val="clear" w:color="auto" w:fill="FFFFFF"/>
              </w:rPr>
              <w:t>禁止直视激光束和它的反向光束，禁止对激光器件做任何目视准直操作</w:t>
            </w:r>
            <w:r>
              <w:rPr>
                <w:rFonts w:hint="eastAsia" w:eastAsia="仿宋"/>
                <w:szCs w:val="21"/>
                <w:shd w:val="clear" w:color="auto" w:fill="FFFFFF"/>
              </w:rPr>
              <w:t>，</w:t>
            </w:r>
            <w:r>
              <w:rPr>
                <w:rFonts w:eastAsia="仿宋"/>
                <w:bCs/>
                <w:kern w:val="0"/>
                <w:szCs w:val="21"/>
              </w:rPr>
              <w:t>禁止用眼睛检查激光器故障，激光器必须在断电情况下进行检查</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11.4.3</w:t>
            </w:r>
          </w:p>
        </w:tc>
        <w:tc>
          <w:tcPr>
            <w:tcW w:w="3820" w:type="dxa"/>
            <w:tcMar>
              <w:left w:w="45" w:type="dxa"/>
              <w:right w:w="45" w:type="dxa"/>
            </w:tcMar>
            <w:vAlign w:val="center"/>
          </w:tcPr>
          <w:p>
            <w:pPr>
              <w:widowControl/>
              <w:spacing w:line="300" w:lineRule="exact"/>
              <w:rPr>
                <w:rFonts w:eastAsia="仿宋"/>
                <w:bCs/>
                <w:kern w:val="0"/>
                <w:szCs w:val="21"/>
              </w:rPr>
            </w:pPr>
            <w:r>
              <w:rPr>
                <w:rFonts w:eastAsia="仿宋"/>
                <w:bCs/>
                <w:kern w:val="0"/>
                <w:szCs w:val="21"/>
              </w:rPr>
              <w:t>警告标识</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bCs/>
                <w:kern w:val="0"/>
                <w:szCs w:val="21"/>
              </w:rPr>
              <w:t>（2</w:t>
            </w:r>
            <w:r>
              <w:rPr>
                <w:rFonts w:eastAsia="仿宋"/>
                <w:bCs/>
                <w:kern w:val="0"/>
                <w:szCs w:val="21"/>
              </w:rPr>
              <w:t>61</w:t>
            </w:r>
            <w:r>
              <w:rPr>
                <w:rFonts w:hint="eastAsia" w:eastAsia="仿宋"/>
                <w:bCs/>
                <w:kern w:val="0"/>
                <w:szCs w:val="21"/>
              </w:rPr>
              <w:t>）</w:t>
            </w:r>
            <w:r>
              <w:rPr>
                <w:rFonts w:eastAsia="仿宋"/>
                <w:bCs/>
                <w:kern w:val="0"/>
                <w:szCs w:val="21"/>
              </w:rPr>
              <w:t>所有激光区域内张贴警告标识</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11.5</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粉尘安全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11.5.1</w:t>
            </w:r>
          </w:p>
        </w:tc>
        <w:tc>
          <w:tcPr>
            <w:tcW w:w="3820" w:type="dxa"/>
            <w:tcMar>
              <w:left w:w="45" w:type="dxa"/>
              <w:right w:w="45" w:type="dxa"/>
            </w:tcMar>
            <w:vAlign w:val="center"/>
          </w:tcPr>
          <w:p>
            <w:pPr>
              <w:rPr>
                <w:rFonts w:eastAsia="仿宋"/>
                <w:kern w:val="0"/>
                <w:szCs w:val="21"/>
              </w:rPr>
            </w:pPr>
            <w:r>
              <w:rPr>
                <w:rFonts w:eastAsia="仿宋"/>
                <w:kern w:val="0"/>
              </w:rPr>
              <w:t>粉尘爆炸危险场所，</w:t>
            </w:r>
            <w:r>
              <w:rPr>
                <w:rFonts w:eastAsia="仿宋"/>
                <w:kern w:val="0"/>
                <w:szCs w:val="21"/>
              </w:rPr>
              <w:t>应选用防爆型的电气设备</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62</w:t>
            </w:r>
            <w:r>
              <w:rPr>
                <w:rFonts w:hint="eastAsia" w:eastAsia="仿宋"/>
                <w:kern w:val="0"/>
                <w:szCs w:val="21"/>
              </w:rPr>
              <w:t>）</w:t>
            </w:r>
            <w:r>
              <w:rPr>
                <w:rFonts w:eastAsia="仿宋"/>
                <w:kern w:val="0"/>
                <w:szCs w:val="21"/>
              </w:rPr>
              <w:t>防爆灯、防爆电气开关，导线敷设应选用镀锌管或水煤气管，必须达到整体防爆要求；</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63</w:t>
            </w:r>
            <w:r>
              <w:rPr>
                <w:rFonts w:hint="eastAsia" w:eastAsia="仿宋"/>
                <w:kern w:val="0"/>
                <w:szCs w:val="21"/>
              </w:rPr>
              <w:t>）</w:t>
            </w:r>
            <w:r>
              <w:rPr>
                <w:rFonts w:eastAsia="仿宋"/>
                <w:kern w:val="0"/>
                <w:szCs w:val="21"/>
              </w:rPr>
              <w:t>粉尘加工要有除尘装置，除尘器符合防静电安全要求，除尘设施应有阻爆、隔爆、泄爆装置</w:t>
            </w:r>
            <w:r>
              <w:rPr>
                <w:rFonts w:hint="eastAsia" w:eastAsia="仿宋"/>
                <w:kern w:val="0"/>
                <w:szCs w:val="21"/>
              </w:rPr>
              <w:t>，</w:t>
            </w:r>
            <w:r>
              <w:rPr>
                <w:rFonts w:eastAsia="仿宋"/>
                <w:kern w:val="0"/>
                <w:szCs w:val="21"/>
              </w:rPr>
              <w:t>使用工具具有防爆功能或不产生火花</w:t>
            </w:r>
          </w:p>
        </w:tc>
        <w:tc>
          <w:tcPr>
            <w:tcW w:w="2543" w:type="dxa"/>
            <w:tcMar>
              <w:left w:w="45" w:type="dxa"/>
              <w:right w:w="45" w:type="dxa"/>
            </w:tcMar>
            <w:vAlign w:val="center"/>
          </w:tcPr>
          <w:p>
            <w:pPr>
              <w:pStyle w:val="7"/>
              <w:spacing w:line="360" w:lineRule="auto"/>
              <w:ind w:firstLine="0" w:firstLineChars="0"/>
              <w:rPr>
                <w:rFonts w:ascii="Times New Roman" w:hAnsi="Times New Roman" w:eastAsia="仿宋"/>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产生粉尘的实验场所，须穿戴合适的个人防护用具</w:t>
            </w:r>
          </w:p>
        </w:tc>
        <w:tc>
          <w:tcPr>
            <w:tcW w:w="7660" w:type="dxa"/>
            <w:tcMar>
              <w:left w:w="45" w:type="dxa"/>
              <w:right w:w="45" w:type="dxa"/>
            </w:tcMar>
            <w:vAlign w:val="center"/>
          </w:tcPr>
          <w:p>
            <w:pPr>
              <w:rPr>
                <w:rFonts w:eastAsia="仿宋"/>
                <w:bCs/>
                <w:kern w:val="0"/>
                <w:szCs w:val="21"/>
              </w:rPr>
            </w:pPr>
            <w:r>
              <w:rPr>
                <w:rFonts w:hint="eastAsia" w:eastAsia="仿宋"/>
                <w:kern w:val="0"/>
              </w:rPr>
              <w:t>（2</w:t>
            </w:r>
            <w:r>
              <w:rPr>
                <w:rFonts w:eastAsia="仿宋"/>
                <w:kern w:val="0"/>
              </w:rPr>
              <w:t>64</w:t>
            </w:r>
            <w:r>
              <w:rPr>
                <w:rFonts w:hint="eastAsia" w:eastAsia="仿宋"/>
                <w:kern w:val="0"/>
              </w:rPr>
              <w:t>）</w:t>
            </w:r>
            <w:r>
              <w:rPr>
                <w:rFonts w:eastAsia="仿宋"/>
                <w:kern w:val="0"/>
              </w:rPr>
              <w:t>粉尘爆炸危险场所</w:t>
            </w:r>
            <w:r>
              <w:rPr>
                <w:rFonts w:eastAsia="仿宋"/>
                <w:kern w:val="0"/>
                <w:szCs w:val="21"/>
              </w:rPr>
              <w:t>应穿防静电棉质衣服，禁止穿化纤材料制作的衣服，工作时必须佩戴防尘口罩和护耳器</w:t>
            </w:r>
          </w:p>
        </w:tc>
        <w:tc>
          <w:tcPr>
            <w:tcW w:w="2543" w:type="dxa"/>
            <w:tcMar>
              <w:left w:w="45" w:type="dxa"/>
              <w:right w:w="45" w:type="dxa"/>
            </w:tcMar>
            <w:vAlign w:val="center"/>
          </w:tcPr>
          <w:p>
            <w:pPr>
              <w:widowControl/>
              <w:spacing w:line="300" w:lineRule="exact"/>
              <w:rPr>
                <w:rFonts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11.5.3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确保实验室粉尘浓度在爆炸限以下，并配备灭火装置</w:t>
            </w:r>
          </w:p>
        </w:tc>
        <w:tc>
          <w:tcPr>
            <w:tcW w:w="7660" w:type="dxa"/>
            <w:tcMar>
              <w:left w:w="45" w:type="dxa"/>
              <w:right w:w="45" w:type="dxa"/>
            </w:tcMar>
            <w:vAlign w:val="center"/>
          </w:tcPr>
          <w:p>
            <w:pPr>
              <w:widowControl/>
              <w:spacing w:line="300" w:lineRule="exact"/>
              <w:rPr>
                <w:rFonts w:eastAsia="仿宋"/>
                <w:bCs/>
                <w:kern w:val="0"/>
                <w:szCs w:val="21"/>
              </w:rPr>
            </w:pPr>
            <w:r>
              <w:rPr>
                <w:rFonts w:hint="eastAsia" w:eastAsia="仿宋"/>
                <w:kern w:val="0"/>
                <w:szCs w:val="21"/>
              </w:rPr>
              <w:t>（2</w:t>
            </w:r>
            <w:r>
              <w:rPr>
                <w:rFonts w:eastAsia="仿宋"/>
                <w:kern w:val="0"/>
                <w:szCs w:val="21"/>
              </w:rPr>
              <w:t>65</w:t>
            </w:r>
            <w:r>
              <w:rPr>
                <w:rFonts w:hint="eastAsia" w:eastAsia="仿宋"/>
                <w:kern w:val="0"/>
                <w:szCs w:val="21"/>
              </w:rPr>
              <w:t>）</w:t>
            </w:r>
            <w:r>
              <w:rPr>
                <w:rFonts w:eastAsia="仿宋"/>
                <w:kern w:val="0"/>
                <w:szCs w:val="21"/>
              </w:rPr>
              <w:t>粉尘浓度较高的场所，</w:t>
            </w:r>
            <w:r>
              <w:rPr>
                <w:rFonts w:hint="eastAsia" w:eastAsia="仿宋"/>
                <w:kern w:val="0"/>
                <w:szCs w:val="21"/>
              </w:rPr>
              <w:t>适当配备加湿装置</w:t>
            </w:r>
            <w:r>
              <w:rPr>
                <w:rFonts w:eastAsia="仿宋"/>
                <w:kern w:val="0"/>
                <w:szCs w:val="21"/>
              </w:rPr>
              <w:t xml:space="preserve">；配备合适的灭火装置 </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特种设备与常规冷热设备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12.1</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起重类设备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符合《特种设备目录》要求的设备须取得《特种设备使用登记证》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66</w:t>
            </w:r>
            <w:r>
              <w:rPr>
                <w:rFonts w:hint="eastAsia" w:eastAsia="仿宋"/>
                <w:kern w:val="0"/>
                <w:szCs w:val="21"/>
              </w:rPr>
              <w:t>）</w:t>
            </w:r>
            <w:r>
              <w:rPr>
                <w:rFonts w:eastAsia="仿宋"/>
                <w:kern w:val="0"/>
                <w:szCs w:val="21"/>
              </w:rPr>
              <w:t>额定起重量大于或者等于0.5t的升降机；额定起重量大于或者等于3t（或额定起重力矩大于或者等于40t·m的塔式起重机，或生产率大于或者等于300t/h的装卸桥），且提升高度大于或者等于2m的起重机；层数大于或者等于2层的机械式停车设备，须取得《特种设备使用登记证》</w:t>
            </w:r>
          </w:p>
        </w:tc>
        <w:tc>
          <w:tcPr>
            <w:tcW w:w="2543" w:type="dxa"/>
            <w:tcMar>
              <w:left w:w="45" w:type="dxa"/>
              <w:right w:w="45" w:type="dxa"/>
            </w:tcMar>
            <w:vAlign w:val="center"/>
          </w:tcPr>
          <w:p>
            <w:pPr>
              <w:widowControl/>
              <w:spacing w:line="300" w:lineRule="exact"/>
              <w:rPr>
                <w:rFonts w:ascii="仿宋" w:hAnsi="仿宋" w:eastAsia="仿宋"/>
                <w:b/>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起重机械作业人员、检验单位须有相关资质</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67</w:t>
            </w:r>
            <w:r>
              <w:rPr>
                <w:rFonts w:hint="eastAsia" w:eastAsia="仿宋"/>
                <w:kern w:val="0"/>
                <w:szCs w:val="21"/>
              </w:rPr>
              <w:t>）</w:t>
            </w:r>
            <w:r>
              <w:rPr>
                <w:rFonts w:eastAsia="仿宋"/>
                <w:kern w:val="0"/>
                <w:szCs w:val="21"/>
              </w:rPr>
              <w:t>起重机指挥、起重机司机须取得《特种设备作业人员证》，持证上岗，并每4年复审一次；</w:t>
            </w:r>
          </w:p>
          <w:p>
            <w:pPr>
              <w:rPr>
                <w:rFonts w:eastAsia="仿宋"/>
                <w:kern w:val="0"/>
                <w:szCs w:val="21"/>
              </w:rPr>
            </w:pPr>
            <w:r>
              <w:rPr>
                <w:rFonts w:hint="eastAsia" w:eastAsia="仿宋"/>
                <w:kern w:val="0"/>
                <w:szCs w:val="21"/>
              </w:rPr>
              <w:t>（2</w:t>
            </w:r>
            <w:r>
              <w:rPr>
                <w:rFonts w:eastAsia="仿宋"/>
                <w:kern w:val="0"/>
                <w:szCs w:val="21"/>
              </w:rPr>
              <w:t>68</w:t>
            </w:r>
            <w:r>
              <w:rPr>
                <w:rFonts w:hint="eastAsia" w:eastAsia="仿宋"/>
                <w:kern w:val="0"/>
                <w:szCs w:val="21"/>
              </w:rPr>
              <w:t>）</w:t>
            </w:r>
            <w:r>
              <w:rPr>
                <w:rFonts w:eastAsia="仿宋"/>
                <w:kern w:val="0"/>
                <w:szCs w:val="21"/>
              </w:rPr>
              <w:t>委托有资质单位进行定期检验，并将定期检验合格证置于特种设备显著位置</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12.1.3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起重机械需定期保养，设置警示标识，安装防护设施</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69</w:t>
            </w:r>
            <w:r>
              <w:rPr>
                <w:rFonts w:hint="eastAsia" w:eastAsia="仿宋"/>
                <w:kern w:val="0"/>
                <w:szCs w:val="21"/>
              </w:rPr>
              <w:t>）</w:t>
            </w:r>
            <w:r>
              <w:rPr>
                <w:rFonts w:eastAsia="仿宋"/>
                <w:kern w:val="0"/>
                <w:szCs w:val="21"/>
              </w:rPr>
              <w:t>在用起重机械至少每月进行一次日常维护保养和自行检查，并作记录；</w:t>
            </w:r>
          </w:p>
          <w:p>
            <w:pPr>
              <w:widowControl/>
              <w:spacing w:line="300" w:lineRule="exact"/>
              <w:rPr>
                <w:rFonts w:eastAsia="仿宋"/>
                <w:kern w:val="0"/>
                <w:szCs w:val="21"/>
              </w:rPr>
            </w:pPr>
            <w:r>
              <w:rPr>
                <w:rFonts w:hint="eastAsia" w:eastAsia="仿宋"/>
                <w:kern w:val="0"/>
                <w:szCs w:val="21"/>
              </w:rPr>
              <w:t>（2</w:t>
            </w:r>
            <w:r>
              <w:rPr>
                <w:rFonts w:eastAsia="仿宋"/>
                <w:kern w:val="0"/>
                <w:szCs w:val="21"/>
              </w:rPr>
              <w:t>70</w:t>
            </w:r>
            <w:r>
              <w:rPr>
                <w:rFonts w:hint="eastAsia" w:eastAsia="仿宋"/>
                <w:kern w:val="0"/>
                <w:szCs w:val="21"/>
              </w:rPr>
              <w:t>）</w:t>
            </w:r>
            <w:r>
              <w:rPr>
                <w:rFonts w:eastAsia="仿宋"/>
                <w:kern w:val="0"/>
                <w:szCs w:val="21"/>
              </w:rPr>
              <w:t>制定安全操作规程，并在周边醒目位置张贴警示标识，有必要的防护措施；</w:t>
            </w:r>
            <w:r>
              <w:rPr>
                <w:rFonts w:hint="eastAsia" w:eastAsia="仿宋"/>
                <w:kern w:val="0"/>
                <w:szCs w:val="21"/>
              </w:rPr>
              <w:t>（2</w:t>
            </w:r>
            <w:r>
              <w:rPr>
                <w:rFonts w:eastAsia="仿宋"/>
                <w:kern w:val="0"/>
                <w:szCs w:val="21"/>
              </w:rPr>
              <w:t>71</w:t>
            </w:r>
            <w:r>
              <w:rPr>
                <w:rFonts w:hint="eastAsia" w:eastAsia="仿宋"/>
                <w:kern w:val="0"/>
                <w:szCs w:val="21"/>
              </w:rPr>
              <w:t>）</w:t>
            </w:r>
            <w:r>
              <w:rPr>
                <w:rFonts w:eastAsia="仿宋"/>
                <w:kern w:val="0"/>
                <w:szCs w:val="21"/>
              </w:rPr>
              <w:t>起重设备声光报警正常，室内起重设备</w:t>
            </w:r>
            <w:r>
              <w:rPr>
                <w:rFonts w:hint="eastAsia" w:eastAsia="仿宋"/>
                <w:kern w:val="0"/>
                <w:szCs w:val="21"/>
              </w:rPr>
              <w:t>应</w:t>
            </w:r>
            <w:r>
              <w:rPr>
                <w:rFonts w:eastAsia="仿宋"/>
                <w:kern w:val="0"/>
                <w:szCs w:val="21"/>
              </w:rPr>
              <w:t>标有运行通道；</w:t>
            </w:r>
          </w:p>
          <w:p>
            <w:pPr>
              <w:widowControl/>
              <w:spacing w:line="300" w:lineRule="exact"/>
              <w:rPr>
                <w:rFonts w:eastAsia="仿宋"/>
                <w:b/>
                <w:bCs/>
                <w:kern w:val="0"/>
                <w:szCs w:val="21"/>
              </w:rPr>
            </w:pPr>
            <w:r>
              <w:rPr>
                <w:rFonts w:hint="eastAsia" w:eastAsia="仿宋"/>
                <w:kern w:val="0"/>
                <w:szCs w:val="21"/>
              </w:rPr>
              <w:t>（2</w:t>
            </w:r>
            <w:r>
              <w:rPr>
                <w:rFonts w:eastAsia="仿宋"/>
                <w:kern w:val="0"/>
                <w:szCs w:val="21"/>
              </w:rPr>
              <w:t>72</w:t>
            </w:r>
            <w:r>
              <w:rPr>
                <w:rFonts w:hint="eastAsia" w:eastAsia="仿宋"/>
                <w:kern w:val="0"/>
                <w:szCs w:val="21"/>
              </w:rPr>
              <w:t>）</w:t>
            </w:r>
            <w:r>
              <w:rPr>
                <w:rFonts w:eastAsia="仿宋"/>
                <w:kern w:val="0"/>
                <w:szCs w:val="21"/>
              </w:rPr>
              <w:t>废弃不用的起重机械应及时拆除</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12.2</w:t>
            </w:r>
          </w:p>
        </w:tc>
        <w:tc>
          <w:tcPr>
            <w:tcW w:w="14023" w:type="dxa"/>
            <w:gridSpan w:val="3"/>
            <w:tcMar>
              <w:left w:w="45" w:type="dxa"/>
              <w:right w:w="45" w:type="dxa"/>
            </w:tcMar>
            <w:vAlign w:val="center"/>
          </w:tcPr>
          <w:p>
            <w:pPr>
              <w:widowControl/>
              <w:spacing w:line="300" w:lineRule="exact"/>
              <w:rPr>
                <w:rFonts w:eastAsia="仿宋"/>
                <w:bCs/>
                <w:kern w:val="0"/>
                <w:szCs w:val="21"/>
              </w:rPr>
            </w:pPr>
            <w:r>
              <w:rPr>
                <w:rFonts w:eastAsia="仿宋"/>
                <w:b/>
                <w:kern w:val="0"/>
                <w:szCs w:val="21"/>
              </w:rPr>
              <w:t>压力容器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12.2.1</w:t>
            </w:r>
          </w:p>
        </w:tc>
        <w:tc>
          <w:tcPr>
            <w:tcW w:w="3820" w:type="dxa"/>
            <w:tcMar>
              <w:left w:w="45" w:type="dxa"/>
              <w:right w:w="45" w:type="dxa"/>
            </w:tcMar>
            <w:vAlign w:val="center"/>
          </w:tcPr>
          <w:p>
            <w:pPr>
              <w:rPr>
                <w:rFonts w:eastAsia="仿宋"/>
                <w:kern w:val="0"/>
                <w:szCs w:val="21"/>
              </w:rPr>
            </w:pPr>
            <w:r>
              <w:rPr>
                <w:rFonts w:eastAsia="仿宋"/>
                <w:kern w:val="0"/>
                <w:szCs w:val="21"/>
              </w:rPr>
              <w:t>规定压力容器</w:t>
            </w:r>
            <w:r>
              <w:rPr>
                <w:rFonts w:eastAsia="仿宋"/>
                <w:bCs/>
                <w:kern w:val="0"/>
                <w:szCs w:val="21"/>
              </w:rPr>
              <w:t>须</w:t>
            </w:r>
            <w:r>
              <w:rPr>
                <w:rFonts w:eastAsia="仿宋"/>
                <w:kern w:val="0"/>
                <w:szCs w:val="21"/>
              </w:rPr>
              <w:t>取得《特种设备使用登记证》</w:t>
            </w:r>
          </w:p>
        </w:tc>
        <w:tc>
          <w:tcPr>
            <w:tcW w:w="7660" w:type="dxa"/>
            <w:tcMar>
              <w:left w:w="45" w:type="dxa"/>
              <w:right w:w="45" w:type="dxa"/>
            </w:tcMar>
            <w:vAlign w:val="center"/>
          </w:tcPr>
          <w:p>
            <w:pPr>
              <w:rPr>
                <w:rFonts w:eastAsia="仿宋"/>
                <w:kern w:val="0"/>
                <w:szCs w:val="21"/>
              </w:rPr>
            </w:pPr>
            <w:r>
              <w:rPr>
                <w:rFonts w:hint="eastAsia" w:eastAsia="仿宋"/>
                <w:kern w:val="0"/>
                <w:szCs w:val="21"/>
              </w:rPr>
              <w:t>（2</w:t>
            </w:r>
            <w:r>
              <w:rPr>
                <w:rFonts w:eastAsia="仿宋"/>
                <w:kern w:val="0"/>
                <w:szCs w:val="21"/>
              </w:rPr>
              <w:t>73</w:t>
            </w:r>
            <w:r>
              <w:rPr>
                <w:rFonts w:hint="eastAsia" w:eastAsia="仿宋"/>
                <w:kern w:val="0"/>
                <w:szCs w:val="21"/>
              </w:rPr>
              <w:t>）</w:t>
            </w:r>
            <w:r>
              <w:rPr>
                <w:rFonts w:eastAsia="仿宋"/>
                <w:kern w:val="0"/>
                <w:szCs w:val="21"/>
              </w:rPr>
              <w:t>最高工作压力大于或者等于0.1MPa（表压）的气体、液化气体和最高工作温度高于或者等于标准沸点的液体、容积大于或者等于30L且内直径</w:t>
            </w:r>
            <w:r>
              <w:rPr>
                <w:rFonts w:hint="eastAsia" w:eastAsia="仿宋"/>
                <w:kern w:val="0"/>
                <w:szCs w:val="21"/>
              </w:rPr>
              <w:t>（</w:t>
            </w:r>
            <w:r>
              <w:rPr>
                <w:rFonts w:eastAsia="仿宋"/>
                <w:kern w:val="0"/>
                <w:szCs w:val="21"/>
              </w:rPr>
              <w:t>非圆形截面指截面内边界最大几何尺寸</w:t>
            </w:r>
            <w:r>
              <w:rPr>
                <w:rFonts w:hint="eastAsia" w:eastAsia="仿宋"/>
                <w:kern w:val="0"/>
                <w:szCs w:val="21"/>
              </w:rPr>
              <w:t>）</w:t>
            </w:r>
            <w:r>
              <w:rPr>
                <w:rFonts w:eastAsia="仿宋"/>
                <w:kern w:val="0"/>
                <w:szCs w:val="21"/>
              </w:rPr>
              <w:t>大于或者等于150mm的固定式容器和移动式容器；盛装公称工作压力大于或者等于0.2MPa（表压），且压力与容积的乘积大于或者等于1.0MPa</w:t>
            </w:r>
            <w:r>
              <w:rPr>
                <w:rFonts w:eastAsia="微软雅黑"/>
                <w:kern w:val="0"/>
                <w:szCs w:val="21"/>
              </w:rPr>
              <w:t>•</w:t>
            </w:r>
            <w:r>
              <w:rPr>
                <w:rFonts w:eastAsia="仿宋"/>
                <w:kern w:val="0"/>
                <w:szCs w:val="21"/>
              </w:rPr>
              <w:t>L的气体、液化气体和标准沸点等于或者低于60℃液体的气瓶；氧舱等盛装气体或者液体，承载一定压力的密闭设备，</w:t>
            </w:r>
            <w:r>
              <w:rPr>
                <w:rFonts w:eastAsia="仿宋"/>
                <w:bCs/>
                <w:kern w:val="0"/>
                <w:szCs w:val="21"/>
              </w:rPr>
              <w:t>须</w:t>
            </w:r>
            <w:r>
              <w:rPr>
                <w:rFonts w:eastAsia="仿宋"/>
                <w:kern w:val="0"/>
                <w:szCs w:val="21"/>
              </w:rPr>
              <w:t>取得《特种设备使用登记证》；设备铭牌上标明为简单压力容器不需办理</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压力容器作业人员、检验单位须有相关资质</w:t>
            </w:r>
          </w:p>
        </w:tc>
        <w:tc>
          <w:tcPr>
            <w:tcW w:w="7660" w:type="dxa"/>
            <w:tcMar>
              <w:left w:w="45" w:type="dxa"/>
              <w:right w:w="45" w:type="dxa"/>
            </w:tcMar>
            <w:vAlign w:val="center"/>
          </w:tcPr>
          <w:p>
            <w:pPr>
              <w:widowControl/>
              <w:rPr>
                <w:rFonts w:eastAsia="仿宋"/>
                <w:kern w:val="0"/>
                <w:szCs w:val="21"/>
              </w:rPr>
            </w:pPr>
            <w:r>
              <w:rPr>
                <w:rFonts w:hint="eastAsia" w:eastAsia="仿宋"/>
                <w:kern w:val="0"/>
              </w:rPr>
              <w:t>（2</w:t>
            </w:r>
            <w:r>
              <w:rPr>
                <w:rFonts w:eastAsia="仿宋"/>
                <w:kern w:val="0"/>
              </w:rPr>
              <w:t>74</w:t>
            </w:r>
            <w:r>
              <w:rPr>
                <w:rFonts w:hint="eastAsia" w:eastAsia="仿宋"/>
                <w:kern w:val="0"/>
              </w:rPr>
              <w:t>）</w:t>
            </w:r>
            <w:r>
              <w:rPr>
                <w:rFonts w:eastAsia="仿宋"/>
                <w:kern w:val="0"/>
              </w:rPr>
              <w:t>快开门式压力容器操作人员、移动式压力容器充装人员、氧舱维护保养人员，</w:t>
            </w:r>
            <w:r>
              <w:rPr>
                <w:rFonts w:eastAsia="仿宋"/>
                <w:kern w:val="0"/>
                <w:szCs w:val="21"/>
              </w:rPr>
              <w:t>取得《特种设备作业人员证》，持证上岗，并每4年复审一次；</w:t>
            </w:r>
          </w:p>
          <w:p>
            <w:pPr>
              <w:widowControl/>
              <w:rPr>
                <w:rFonts w:eastAsia="仿宋"/>
                <w:kern w:val="0"/>
                <w:szCs w:val="21"/>
              </w:rPr>
            </w:pPr>
            <w:r>
              <w:rPr>
                <w:rFonts w:hint="eastAsia" w:eastAsia="仿宋"/>
                <w:kern w:val="0"/>
                <w:szCs w:val="21"/>
              </w:rPr>
              <w:t>（</w:t>
            </w:r>
            <w:r>
              <w:rPr>
                <w:rFonts w:eastAsia="仿宋"/>
                <w:kern w:val="0"/>
                <w:szCs w:val="21"/>
              </w:rPr>
              <w:t>27</w:t>
            </w:r>
            <w:r>
              <w:rPr>
                <w:rFonts w:hint="eastAsia" w:eastAsia="仿宋"/>
                <w:kern w:val="0"/>
                <w:szCs w:val="21"/>
              </w:rPr>
              <w:t>5）委托有资质单位进行定期检验，并将定期检验合格证置于特种设备显著位置；</w:t>
            </w:r>
          </w:p>
          <w:p>
            <w:pPr>
              <w:widowControl/>
              <w:rPr>
                <w:rFonts w:eastAsia="仿宋"/>
                <w:kern w:val="0"/>
                <w:szCs w:val="21"/>
              </w:rPr>
            </w:pPr>
            <w:r>
              <w:rPr>
                <w:rFonts w:hint="eastAsia" w:eastAsia="仿宋"/>
                <w:kern w:val="0"/>
                <w:szCs w:val="21"/>
              </w:rPr>
              <w:t>（</w:t>
            </w:r>
            <w:r>
              <w:rPr>
                <w:rFonts w:eastAsia="仿宋"/>
                <w:kern w:val="0"/>
                <w:szCs w:val="21"/>
              </w:rPr>
              <w:t>276</w:t>
            </w:r>
            <w:r>
              <w:rPr>
                <w:rFonts w:hint="eastAsia" w:eastAsia="仿宋"/>
                <w:kern w:val="0"/>
                <w:szCs w:val="21"/>
              </w:rPr>
              <w:t>）</w:t>
            </w:r>
            <w:r>
              <w:rPr>
                <w:rFonts w:eastAsia="仿宋"/>
                <w:kern w:val="0"/>
                <w:szCs w:val="21"/>
              </w:rPr>
              <w:t>安全阀或压力表等附件需委托有资质单位定期校验或检定</w:t>
            </w:r>
          </w:p>
        </w:tc>
        <w:tc>
          <w:tcPr>
            <w:tcW w:w="2543" w:type="dxa"/>
            <w:tcMar>
              <w:left w:w="45" w:type="dxa"/>
              <w:right w:w="45" w:type="dxa"/>
            </w:tcMar>
            <w:vAlign w:val="center"/>
          </w:tcPr>
          <w:p>
            <w:pPr>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压力容器的存放区域合理，有安全警示标识</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77</w:t>
            </w:r>
            <w:r>
              <w:rPr>
                <w:rFonts w:hint="eastAsia" w:eastAsia="仿宋"/>
                <w:kern w:val="0"/>
                <w:szCs w:val="21"/>
              </w:rPr>
              <w:t>）</w:t>
            </w:r>
            <w:r>
              <w:rPr>
                <w:rFonts w:eastAsia="仿宋"/>
                <w:kern w:val="0"/>
                <w:szCs w:val="21"/>
              </w:rPr>
              <w:t>大型实验气罐的存储场所应通风、干燥、防止雨（雪）淋、水浸，避免阳光直射，严禁明火和</w:t>
            </w:r>
            <w:r>
              <w:rPr>
                <w:rFonts w:hint="eastAsia" w:eastAsia="仿宋"/>
                <w:kern w:val="0"/>
                <w:szCs w:val="21"/>
              </w:rPr>
              <w:t>其他</w:t>
            </w:r>
            <w:r>
              <w:rPr>
                <w:rFonts w:eastAsia="仿宋"/>
                <w:kern w:val="0"/>
                <w:szCs w:val="21"/>
              </w:rPr>
              <w:t>热源；</w:t>
            </w:r>
          </w:p>
          <w:p>
            <w:pPr>
              <w:widowControl/>
              <w:spacing w:line="300" w:lineRule="exact"/>
              <w:rPr>
                <w:rFonts w:eastAsia="仿宋"/>
                <w:kern w:val="0"/>
                <w:szCs w:val="21"/>
              </w:rPr>
            </w:pPr>
            <w:r>
              <w:rPr>
                <w:rFonts w:hint="eastAsia" w:eastAsia="仿宋"/>
                <w:kern w:val="0"/>
                <w:szCs w:val="21"/>
              </w:rPr>
              <w:t>（2</w:t>
            </w:r>
            <w:r>
              <w:rPr>
                <w:rFonts w:eastAsia="仿宋"/>
                <w:kern w:val="0"/>
                <w:szCs w:val="21"/>
              </w:rPr>
              <w:t>78</w:t>
            </w:r>
            <w:r>
              <w:rPr>
                <w:rFonts w:hint="eastAsia" w:eastAsia="仿宋"/>
                <w:kern w:val="0"/>
                <w:szCs w:val="21"/>
              </w:rPr>
              <w:t>）</w:t>
            </w:r>
            <w:r>
              <w:rPr>
                <w:rFonts w:eastAsia="仿宋"/>
                <w:kern w:val="0"/>
                <w:szCs w:val="21"/>
              </w:rPr>
              <w:t>大型实验气体（窒息、可燃类）罐必须放置在室外，周围设置隔离装置、安全警示标识；</w:t>
            </w:r>
          </w:p>
          <w:p>
            <w:pPr>
              <w:widowControl/>
              <w:spacing w:line="300" w:lineRule="exact"/>
              <w:rPr>
                <w:rFonts w:eastAsia="仿宋"/>
                <w:bCs/>
                <w:kern w:val="0"/>
                <w:szCs w:val="21"/>
              </w:rPr>
            </w:pPr>
            <w:r>
              <w:rPr>
                <w:rFonts w:hint="eastAsia" w:eastAsia="仿宋"/>
                <w:kern w:val="0"/>
                <w:szCs w:val="21"/>
              </w:rPr>
              <w:t>（2</w:t>
            </w:r>
            <w:r>
              <w:rPr>
                <w:rFonts w:eastAsia="仿宋"/>
                <w:kern w:val="0"/>
                <w:szCs w:val="21"/>
              </w:rPr>
              <w:t>79</w:t>
            </w:r>
            <w:r>
              <w:rPr>
                <w:rFonts w:hint="eastAsia" w:eastAsia="仿宋"/>
                <w:kern w:val="0"/>
                <w:szCs w:val="21"/>
              </w:rPr>
              <w:t>）</w:t>
            </w:r>
            <w:r>
              <w:rPr>
                <w:rFonts w:eastAsia="仿宋"/>
                <w:kern w:val="0"/>
                <w:szCs w:val="21"/>
              </w:rPr>
              <w:t>可燃性气罐</w:t>
            </w:r>
            <w:r>
              <w:rPr>
                <w:rFonts w:hint="eastAsia" w:eastAsia="仿宋"/>
                <w:kern w:val="0"/>
                <w:szCs w:val="21"/>
              </w:rPr>
              <w:t>要</w:t>
            </w:r>
            <w:r>
              <w:rPr>
                <w:rFonts w:eastAsia="仿宋"/>
                <w:kern w:val="0"/>
                <w:szCs w:val="21"/>
              </w:rPr>
              <w:t>远离火源热源</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存储可燃、爆炸性气体的气罐满足防爆要求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80</w:t>
            </w:r>
            <w:r>
              <w:rPr>
                <w:rFonts w:hint="eastAsia" w:eastAsia="仿宋"/>
                <w:kern w:val="0"/>
                <w:szCs w:val="21"/>
              </w:rPr>
              <w:t>）</w:t>
            </w:r>
            <w:r>
              <w:rPr>
                <w:rFonts w:eastAsia="仿宋"/>
                <w:kern w:val="0"/>
                <w:szCs w:val="21"/>
              </w:rPr>
              <w:t>容器的电器开关和熔断器都应设置在明显位置，同时应设避雷装置；</w:t>
            </w:r>
          </w:p>
          <w:p>
            <w:pPr>
              <w:widowControl/>
              <w:spacing w:line="300" w:lineRule="exact"/>
              <w:rPr>
                <w:rFonts w:eastAsia="仿宋"/>
                <w:kern w:val="0"/>
                <w:szCs w:val="21"/>
              </w:rPr>
            </w:pPr>
            <w:r>
              <w:rPr>
                <w:rFonts w:hint="eastAsia" w:eastAsia="仿宋"/>
                <w:kern w:val="0"/>
                <w:szCs w:val="21"/>
              </w:rPr>
              <w:t>（2</w:t>
            </w:r>
            <w:r>
              <w:rPr>
                <w:rFonts w:eastAsia="仿宋"/>
                <w:kern w:val="0"/>
                <w:szCs w:val="21"/>
              </w:rPr>
              <w:t>81</w:t>
            </w:r>
            <w:r>
              <w:rPr>
                <w:rFonts w:hint="eastAsia" w:eastAsia="仿宋"/>
                <w:kern w:val="0"/>
                <w:szCs w:val="21"/>
              </w:rPr>
              <w:t>）</w:t>
            </w:r>
            <w:r>
              <w:rPr>
                <w:rFonts w:eastAsia="仿宋"/>
                <w:kern w:val="0"/>
                <w:szCs w:val="21"/>
              </w:rPr>
              <w:t>电气设施</w:t>
            </w:r>
            <w:r>
              <w:rPr>
                <w:rFonts w:hint="eastAsia" w:eastAsia="仿宋"/>
                <w:kern w:val="0"/>
                <w:szCs w:val="21"/>
              </w:rPr>
              <w:t>应</w:t>
            </w:r>
            <w:r>
              <w:rPr>
                <w:rFonts w:eastAsia="仿宋"/>
                <w:kern w:val="0"/>
                <w:szCs w:val="21"/>
              </w:rPr>
              <w:t>防爆，避雷装置接地良好</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12.2.5</w:t>
            </w:r>
          </w:p>
        </w:tc>
        <w:tc>
          <w:tcPr>
            <w:tcW w:w="3820" w:type="dxa"/>
            <w:tcMar>
              <w:left w:w="45" w:type="dxa"/>
              <w:right w:w="45" w:type="dxa"/>
            </w:tcMar>
            <w:vAlign w:val="center"/>
          </w:tcPr>
          <w:p>
            <w:pPr>
              <w:spacing w:line="300" w:lineRule="exact"/>
              <w:rPr>
                <w:rFonts w:eastAsia="仿宋"/>
                <w:kern w:val="0"/>
                <w:szCs w:val="21"/>
              </w:rPr>
            </w:pPr>
            <w:r>
              <w:rPr>
                <w:rFonts w:eastAsia="仿宋"/>
                <w:kern w:val="0"/>
                <w:szCs w:val="21"/>
              </w:rPr>
              <w:t>压力容器应有专用管理制度和操作规程，实行使用登记</w:t>
            </w:r>
          </w:p>
        </w:tc>
        <w:tc>
          <w:tcPr>
            <w:tcW w:w="7660" w:type="dxa"/>
            <w:tcMar>
              <w:left w:w="45" w:type="dxa"/>
              <w:right w:w="45" w:type="dxa"/>
            </w:tcMar>
            <w:vAlign w:val="center"/>
          </w:tcPr>
          <w:p>
            <w:pPr>
              <w:spacing w:line="300" w:lineRule="exact"/>
              <w:rPr>
                <w:rFonts w:eastAsia="仿宋"/>
                <w:kern w:val="0"/>
                <w:szCs w:val="21"/>
              </w:rPr>
            </w:pPr>
            <w:r>
              <w:rPr>
                <w:rFonts w:hint="eastAsia" w:eastAsia="仿宋"/>
                <w:kern w:val="0"/>
                <w:szCs w:val="21"/>
              </w:rPr>
              <w:t>（2</w:t>
            </w:r>
            <w:r>
              <w:rPr>
                <w:rFonts w:eastAsia="仿宋"/>
                <w:kern w:val="0"/>
                <w:szCs w:val="21"/>
              </w:rPr>
              <w:t>82</w:t>
            </w:r>
            <w:r>
              <w:rPr>
                <w:rFonts w:hint="eastAsia" w:eastAsia="仿宋"/>
                <w:kern w:val="0"/>
                <w:szCs w:val="21"/>
              </w:rPr>
              <w:t>）</w:t>
            </w:r>
            <w:r>
              <w:rPr>
                <w:rFonts w:eastAsia="仿宋"/>
                <w:kern w:val="0"/>
                <w:szCs w:val="21"/>
              </w:rPr>
              <w:t>制定大型气罐管理制度和操作规程，定期检查大型实验气罐外观及附件是否完好</w:t>
            </w:r>
            <w:r>
              <w:rPr>
                <w:rFonts w:hint="eastAsia" w:eastAsia="仿宋"/>
                <w:kern w:val="0"/>
                <w:szCs w:val="21"/>
              </w:rPr>
              <w:t>，</w:t>
            </w:r>
            <w:r>
              <w:rPr>
                <w:rFonts w:eastAsia="仿宋"/>
                <w:kern w:val="0"/>
                <w:szCs w:val="21"/>
              </w:rPr>
              <w:t>落实维护、保养及安全责任制；</w:t>
            </w:r>
          </w:p>
          <w:p>
            <w:pPr>
              <w:spacing w:line="300" w:lineRule="exact"/>
              <w:rPr>
                <w:rFonts w:eastAsia="仿宋"/>
                <w:kern w:val="0"/>
                <w:szCs w:val="21"/>
              </w:rPr>
            </w:pPr>
            <w:r>
              <w:rPr>
                <w:rFonts w:hint="eastAsia" w:eastAsia="仿宋"/>
                <w:kern w:val="0"/>
                <w:szCs w:val="21"/>
              </w:rPr>
              <w:t>（2</w:t>
            </w:r>
            <w:r>
              <w:rPr>
                <w:rFonts w:eastAsia="仿宋"/>
                <w:kern w:val="0"/>
                <w:szCs w:val="21"/>
              </w:rPr>
              <w:t>83</w:t>
            </w:r>
            <w:r>
              <w:rPr>
                <w:rFonts w:hint="eastAsia" w:eastAsia="仿宋"/>
                <w:kern w:val="0"/>
                <w:szCs w:val="21"/>
              </w:rPr>
              <w:t>）</w:t>
            </w:r>
            <w:r>
              <w:rPr>
                <w:rFonts w:eastAsia="仿宋"/>
                <w:kern w:val="0"/>
                <w:szCs w:val="21"/>
              </w:rPr>
              <w:t>实行使用登记制度，及时填写使用登记表</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12.3</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场（厂）内专用机动车辆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场（厂）内专用机动车辆须取得《特种设备使用登记证》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84</w:t>
            </w:r>
            <w:r>
              <w:rPr>
                <w:rFonts w:hint="eastAsia" w:eastAsia="仿宋"/>
                <w:kern w:val="0"/>
                <w:szCs w:val="21"/>
              </w:rPr>
              <w:t>）</w:t>
            </w:r>
            <w:r>
              <w:rPr>
                <w:rFonts w:eastAsia="仿宋"/>
                <w:kern w:val="0"/>
                <w:szCs w:val="21"/>
              </w:rPr>
              <w:t>除道路交通、农用车辆以外仅在工厂厂区、旅游景区、游乐场所等特定区域使用的专用机动车辆须取得《特种设备使用登记证》</w:t>
            </w:r>
          </w:p>
        </w:tc>
        <w:tc>
          <w:tcPr>
            <w:tcW w:w="2543" w:type="dxa"/>
            <w:tcMar>
              <w:left w:w="45" w:type="dxa"/>
              <w:right w:w="45" w:type="dxa"/>
            </w:tcMar>
            <w:vAlign w:val="center"/>
          </w:tcPr>
          <w:p>
            <w:pPr>
              <w:widowControl/>
              <w:spacing w:line="300" w:lineRule="exact"/>
              <w:rPr>
                <w:rFonts w:ascii="仿宋" w:hAnsi="仿宋"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作业人员取得《特种设备作业人员证》，持证上岗</w:t>
            </w:r>
          </w:p>
        </w:tc>
        <w:tc>
          <w:tcPr>
            <w:tcW w:w="7660" w:type="dxa"/>
            <w:tcMar>
              <w:left w:w="45" w:type="dxa"/>
              <w:right w:w="45" w:type="dxa"/>
            </w:tcMar>
            <w:vAlign w:val="center"/>
          </w:tcPr>
          <w:p>
            <w:pPr>
              <w:rPr>
                <w:rFonts w:eastAsia="仿宋"/>
                <w:b/>
                <w:bCs/>
                <w:kern w:val="0"/>
                <w:szCs w:val="21"/>
              </w:rPr>
            </w:pPr>
            <w:r>
              <w:rPr>
                <w:rFonts w:hint="eastAsia" w:eastAsia="仿宋"/>
                <w:kern w:val="0"/>
                <w:szCs w:val="21"/>
              </w:rPr>
              <w:t>（2</w:t>
            </w:r>
            <w:r>
              <w:rPr>
                <w:rFonts w:eastAsia="仿宋"/>
                <w:kern w:val="0"/>
                <w:szCs w:val="21"/>
              </w:rPr>
              <w:t>85</w:t>
            </w:r>
            <w:r>
              <w:rPr>
                <w:rFonts w:hint="eastAsia" w:eastAsia="仿宋"/>
                <w:kern w:val="0"/>
                <w:szCs w:val="21"/>
              </w:rPr>
              <w:t>）</w:t>
            </w:r>
            <w:r>
              <w:rPr>
                <w:rFonts w:eastAsia="仿宋"/>
                <w:kern w:val="0"/>
                <w:szCs w:val="21"/>
              </w:rPr>
              <w:t>作业人员的《特种设备作业人员证》在有效期内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12.3.3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委托有资质单位进行定期检验</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86</w:t>
            </w:r>
            <w:r>
              <w:rPr>
                <w:rFonts w:hint="eastAsia" w:eastAsia="仿宋"/>
                <w:kern w:val="0"/>
                <w:szCs w:val="21"/>
              </w:rPr>
              <w:t>）</w:t>
            </w:r>
            <w:r>
              <w:rPr>
                <w:rFonts w:eastAsia="仿宋"/>
                <w:kern w:val="0"/>
                <w:szCs w:val="21"/>
              </w:rPr>
              <w:t>合格证在有效期内</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b/>
                <w:kern w:val="0"/>
                <w:szCs w:val="21"/>
              </w:rPr>
            </w:pPr>
            <w:r>
              <w:rPr>
                <w:rFonts w:eastAsia="仿宋"/>
                <w:b/>
                <w:kern w:val="0"/>
                <w:szCs w:val="21"/>
              </w:rPr>
              <w:t>12.4</w:t>
            </w:r>
          </w:p>
        </w:tc>
        <w:tc>
          <w:tcPr>
            <w:tcW w:w="14023" w:type="dxa"/>
            <w:gridSpan w:val="3"/>
            <w:tcMar>
              <w:left w:w="45" w:type="dxa"/>
              <w:right w:w="45" w:type="dxa"/>
            </w:tcMar>
            <w:vAlign w:val="center"/>
          </w:tcPr>
          <w:p>
            <w:pPr>
              <w:widowControl/>
              <w:spacing w:line="300" w:lineRule="exact"/>
              <w:rPr>
                <w:rFonts w:eastAsia="仿宋"/>
                <w:b/>
                <w:kern w:val="0"/>
                <w:szCs w:val="21"/>
              </w:rPr>
            </w:pPr>
            <w:r>
              <w:rPr>
                <w:rFonts w:eastAsia="仿宋"/>
                <w:b/>
                <w:kern w:val="0"/>
                <w:szCs w:val="21"/>
              </w:rPr>
              <w:t>加热及制冷装置管理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12.4.1</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贮存危险化学品的冰箱满足防爆要求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87</w:t>
            </w:r>
            <w:r>
              <w:rPr>
                <w:rFonts w:hint="eastAsia" w:eastAsia="仿宋"/>
                <w:kern w:val="0"/>
                <w:szCs w:val="21"/>
              </w:rPr>
              <w:t>）</w:t>
            </w:r>
            <w:r>
              <w:rPr>
                <w:rFonts w:eastAsia="仿宋"/>
                <w:kern w:val="0"/>
                <w:szCs w:val="21"/>
              </w:rPr>
              <w:t>贮存危险化学品的冰箱应为防爆冰箱或经过防爆改造的冰箱，并在冰箱门上注明是否防爆</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12.4.2</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冰箱内存放的物品须标识明确，试剂必须可靠密封</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88</w:t>
            </w:r>
            <w:r>
              <w:rPr>
                <w:rFonts w:hint="eastAsia" w:eastAsia="仿宋"/>
                <w:kern w:val="0"/>
                <w:szCs w:val="21"/>
              </w:rPr>
              <w:t>）</w:t>
            </w:r>
            <w:r>
              <w:rPr>
                <w:rFonts w:eastAsia="仿宋"/>
                <w:kern w:val="0"/>
                <w:szCs w:val="21"/>
              </w:rPr>
              <w:t>标识至少包括：名称、使用人、日期等，并经常清理；</w:t>
            </w:r>
          </w:p>
          <w:p>
            <w:pPr>
              <w:widowControl/>
              <w:spacing w:line="300" w:lineRule="exact"/>
              <w:rPr>
                <w:rFonts w:eastAsia="仿宋"/>
                <w:kern w:val="0"/>
                <w:szCs w:val="21"/>
              </w:rPr>
            </w:pPr>
            <w:r>
              <w:rPr>
                <w:rFonts w:hint="eastAsia" w:eastAsia="仿宋"/>
                <w:kern w:val="0"/>
                <w:szCs w:val="21"/>
              </w:rPr>
              <w:t>（2</w:t>
            </w:r>
            <w:r>
              <w:rPr>
                <w:rFonts w:eastAsia="仿宋"/>
                <w:kern w:val="0"/>
                <w:szCs w:val="21"/>
              </w:rPr>
              <w:t>89</w:t>
            </w:r>
            <w:r>
              <w:rPr>
                <w:rFonts w:hint="eastAsia" w:eastAsia="仿宋"/>
                <w:kern w:val="0"/>
                <w:szCs w:val="21"/>
              </w:rPr>
              <w:t>）</w:t>
            </w:r>
            <w:r>
              <w:rPr>
                <w:rFonts w:eastAsia="仿宋"/>
                <w:kern w:val="0"/>
                <w:szCs w:val="21"/>
              </w:rPr>
              <w:t>实验室冰箱中试剂瓶螺口拧紧，无开口容器</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放置非实验用食品</w:t>
            </w:r>
            <w:r>
              <w:rPr>
                <w:rFonts w:hint="eastAsia" w:eastAsia="仿宋"/>
                <w:kern w:val="0"/>
                <w:szCs w:val="21"/>
              </w:rPr>
              <w:t>、药品。超低温冰箱门上有储物分区标识，置于走廊等区域的超低温冰箱须上锁</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12.4.3</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冰箱、烘箱、电阻炉的使用满足使用期间和空间等要求</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90</w:t>
            </w:r>
            <w:r>
              <w:rPr>
                <w:rFonts w:hint="eastAsia" w:eastAsia="仿宋"/>
                <w:kern w:val="0"/>
                <w:szCs w:val="21"/>
              </w:rPr>
              <w:t>）</w:t>
            </w:r>
            <w:r>
              <w:rPr>
                <w:rFonts w:eastAsia="仿宋"/>
                <w:kern w:val="0"/>
                <w:szCs w:val="21"/>
              </w:rPr>
              <w:t>冰箱不超期使用（一般使用期限控制为10年），如超期使用需经审批；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91</w:t>
            </w:r>
            <w:r>
              <w:rPr>
                <w:rFonts w:hint="eastAsia" w:eastAsia="仿宋"/>
                <w:kern w:val="0"/>
                <w:szCs w:val="21"/>
              </w:rPr>
              <w:t>）</w:t>
            </w:r>
            <w:r>
              <w:rPr>
                <w:rFonts w:eastAsia="仿宋"/>
                <w:kern w:val="0"/>
                <w:szCs w:val="21"/>
              </w:rPr>
              <w:t>冰箱周围留出足够空间，周围不堆放杂物，不影响散热</w:t>
            </w:r>
            <w:r>
              <w:rPr>
                <w:rFonts w:hint="eastAsia" w:eastAsia="仿宋"/>
                <w:kern w:val="0"/>
                <w:szCs w:val="21"/>
              </w:rPr>
              <w:t>；</w:t>
            </w:r>
          </w:p>
          <w:p>
            <w:pPr>
              <w:widowControl/>
              <w:spacing w:line="300" w:lineRule="exact"/>
              <w:rPr>
                <w:rFonts w:eastAsia="仿宋"/>
                <w:kern w:val="0"/>
                <w:szCs w:val="21"/>
              </w:rPr>
            </w:pPr>
            <w:r>
              <w:rPr>
                <w:rFonts w:hint="eastAsia" w:eastAsia="仿宋"/>
                <w:kern w:val="0"/>
                <w:szCs w:val="21"/>
              </w:rPr>
              <w:t>（2</w:t>
            </w:r>
            <w:r>
              <w:rPr>
                <w:rFonts w:eastAsia="仿宋"/>
                <w:kern w:val="0"/>
                <w:szCs w:val="21"/>
              </w:rPr>
              <w:t>92</w:t>
            </w:r>
            <w:r>
              <w:rPr>
                <w:rFonts w:hint="eastAsia" w:eastAsia="仿宋"/>
                <w:kern w:val="0"/>
                <w:szCs w:val="21"/>
              </w:rPr>
              <w:t>）</w:t>
            </w:r>
            <w:r>
              <w:rPr>
                <w:rFonts w:eastAsia="仿宋"/>
                <w:kern w:val="0"/>
                <w:szCs w:val="21"/>
              </w:rPr>
              <w:t>烘箱、电阻炉不超期使用（一般使用期限控制为12年），如超期使用需经审批；</w:t>
            </w:r>
          </w:p>
          <w:p>
            <w:pPr>
              <w:widowControl/>
              <w:spacing w:line="300" w:lineRule="exact"/>
              <w:rPr>
                <w:rFonts w:eastAsia="仿宋"/>
                <w:kern w:val="0"/>
                <w:szCs w:val="21"/>
              </w:rPr>
            </w:pPr>
            <w:r>
              <w:rPr>
                <w:rFonts w:hint="eastAsia" w:eastAsia="仿宋"/>
                <w:kern w:val="0"/>
                <w:szCs w:val="21"/>
              </w:rPr>
              <w:t>（2</w:t>
            </w:r>
            <w:r>
              <w:rPr>
                <w:rFonts w:eastAsia="仿宋"/>
                <w:kern w:val="0"/>
                <w:szCs w:val="21"/>
              </w:rPr>
              <w:t>93</w:t>
            </w:r>
            <w:r>
              <w:rPr>
                <w:rFonts w:hint="eastAsia" w:eastAsia="仿宋"/>
                <w:kern w:val="0"/>
                <w:szCs w:val="21"/>
              </w:rPr>
              <w:t>）</w:t>
            </w:r>
            <w:r>
              <w:rPr>
                <w:rFonts w:eastAsia="仿宋"/>
                <w:kern w:val="0"/>
                <w:szCs w:val="21"/>
              </w:rPr>
              <w:t>加热设备应放置在通风干燥处，不直接放置在木桌、木板等易燃物品上，周围有一定的散热空间，设备旁不能放置易燃易爆化学品、气体钢瓶、冰箱、杂物等</w:t>
            </w:r>
            <w:r>
              <w:rPr>
                <w:rFonts w:hint="eastAsia" w:eastAsia="仿宋"/>
                <w:kern w:val="0"/>
                <w:szCs w:val="21"/>
              </w:rPr>
              <w:t>，应远离配电箱、插座、接线板等设备</w:t>
            </w:r>
          </w:p>
        </w:tc>
        <w:tc>
          <w:tcPr>
            <w:tcW w:w="2543" w:type="dxa"/>
            <w:tcMar>
              <w:left w:w="45" w:type="dxa"/>
              <w:right w:w="45" w:type="dxa"/>
            </w:tcMar>
            <w:vAlign w:val="center"/>
          </w:tcPr>
          <w:p>
            <w:pPr>
              <w:widowControl/>
              <w:spacing w:line="300" w:lineRule="exact"/>
              <w:rPr>
                <w:rFonts w:eastAsia="仿宋"/>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12.4.4</w:t>
            </w:r>
          </w:p>
        </w:tc>
        <w:tc>
          <w:tcPr>
            <w:tcW w:w="3820" w:type="dxa"/>
            <w:tcMar>
              <w:left w:w="45" w:type="dxa"/>
              <w:right w:w="45" w:type="dxa"/>
            </w:tcMar>
            <w:vAlign w:val="center"/>
          </w:tcPr>
          <w:p>
            <w:pPr>
              <w:widowControl/>
              <w:spacing w:line="300" w:lineRule="exact"/>
              <w:rPr>
                <w:rFonts w:eastAsia="仿宋"/>
                <w:kern w:val="0"/>
                <w:szCs w:val="21"/>
              </w:rPr>
            </w:pPr>
            <w:r>
              <w:rPr>
                <w:rFonts w:eastAsia="仿宋"/>
                <w:kern w:val="0"/>
                <w:szCs w:val="21"/>
              </w:rPr>
              <w:t>烘箱、电阻炉等加热设备须制定安全操作规程</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（2</w:t>
            </w:r>
            <w:r>
              <w:rPr>
                <w:rFonts w:eastAsia="仿宋"/>
                <w:kern w:val="0"/>
                <w:szCs w:val="21"/>
              </w:rPr>
              <w:t>94</w:t>
            </w:r>
            <w:r>
              <w:rPr>
                <w:rFonts w:hint="eastAsia" w:eastAsia="仿宋"/>
                <w:kern w:val="0"/>
                <w:szCs w:val="21"/>
              </w:rPr>
              <w:t>）</w:t>
            </w:r>
            <w:r>
              <w:rPr>
                <w:rFonts w:eastAsia="仿宋"/>
                <w:kern w:val="0"/>
                <w:szCs w:val="21"/>
              </w:rPr>
              <w:t>加热设备周边醒目位置张贴有高温警示标识，并有必要的防护措施</w:t>
            </w:r>
            <w:r>
              <w:rPr>
                <w:rFonts w:hint="eastAsia" w:eastAsia="仿宋"/>
                <w:kern w:val="0"/>
                <w:szCs w:val="21"/>
              </w:rPr>
              <w:t>，</w:t>
            </w:r>
            <w:r>
              <w:rPr>
                <w:rFonts w:eastAsia="仿宋"/>
                <w:kern w:val="0"/>
                <w:szCs w:val="21"/>
              </w:rPr>
              <w:t>张贴有安全操作规程、警示标识；</w:t>
            </w:r>
          </w:p>
          <w:p>
            <w:pPr>
              <w:widowControl/>
              <w:spacing w:line="300" w:lineRule="exact"/>
              <w:rPr>
                <w:rFonts w:eastAsia="仿宋"/>
                <w:kern w:val="0"/>
                <w:szCs w:val="21"/>
              </w:rPr>
            </w:pPr>
            <w:r>
              <w:rPr>
                <w:rFonts w:hint="eastAsia" w:eastAsia="仿宋"/>
                <w:kern w:val="0"/>
                <w:szCs w:val="21"/>
              </w:rPr>
              <w:t>（2</w:t>
            </w:r>
            <w:r>
              <w:rPr>
                <w:rFonts w:eastAsia="仿宋"/>
                <w:kern w:val="0"/>
                <w:szCs w:val="21"/>
              </w:rPr>
              <w:t>95</w:t>
            </w:r>
            <w:r>
              <w:rPr>
                <w:rFonts w:hint="eastAsia" w:eastAsia="仿宋"/>
                <w:kern w:val="0"/>
                <w:szCs w:val="21"/>
              </w:rPr>
              <w:t>）</w:t>
            </w:r>
            <w:r>
              <w:rPr>
                <w:rFonts w:eastAsia="仿宋"/>
                <w:kern w:val="0"/>
                <w:szCs w:val="21"/>
              </w:rPr>
              <w:t>烘箱等加热设备内不准烘烤易燃易爆试剂及易燃物品；</w:t>
            </w:r>
          </w:p>
          <w:p>
            <w:pPr>
              <w:widowControl/>
              <w:spacing w:line="300" w:lineRule="exact"/>
              <w:rPr>
                <w:rFonts w:eastAsia="仿宋"/>
                <w:kern w:val="0"/>
                <w:szCs w:val="21"/>
              </w:rPr>
            </w:pPr>
            <w:r>
              <w:rPr>
                <w:rFonts w:hint="eastAsia" w:eastAsia="仿宋"/>
                <w:kern w:val="0"/>
                <w:szCs w:val="21"/>
              </w:rPr>
              <w:t>（2</w:t>
            </w:r>
            <w:r>
              <w:rPr>
                <w:rFonts w:eastAsia="仿宋"/>
                <w:kern w:val="0"/>
                <w:szCs w:val="21"/>
              </w:rPr>
              <w:t>96</w:t>
            </w:r>
            <w:r>
              <w:rPr>
                <w:rFonts w:hint="eastAsia" w:eastAsia="仿宋"/>
                <w:kern w:val="0"/>
                <w:szCs w:val="21"/>
              </w:rPr>
              <w:t>）</w:t>
            </w:r>
            <w:r>
              <w:rPr>
                <w:rFonts w:eastAsia="仿宋"/>
                <w:kern w:val="0"/>
                <w:szCs w:val="21"/>
              </w:rPr>
              <w:t>不</w:t>
            </w:r>
            <w:r>
              <w:rPr>
                <w:rFonts w:hint="eastAsia" w:eastAsia="仿宋"/>
                <w:kern w:val="0"/>
                <w:szCs w:val="21"/>
              </w:rPr>
              <w:t>得</w:t>
            </w:r>
            <w:r>
              <w:rPr>
                <w:rFonts w:eastAsia="仿宋"/>
                <w:kern w:val="0"/>
                <w:szCs w:val="21"/>
              </w:rPr>
              <w:t>使用塑料筐等易燃容器盛放实验物品在烘箱等加热设备内烘烤；</w:t>
            </w:r>
          </w:p>
          <w:p>
            <w:pPr>
              <w:widowControl/>
              <w:spacing w:line="300" w:lineRule="exact"/>
              <w:rPr>
                <w:rFonts w:eastAsia="仿宋"/>
                <w:kern w:val="0"/>
                <w:szCs w:val="21"/>
              </w:rPr>
            </w:pPr>
            <w:r>
              <w:rPr>
                <w:rFonts w:hint="eastAsia" w:eastAsia="仿宋"/>
                <w:kern w:val="0"/>
                <w:szCs w:val="21"/>
              </w:rPr>
              <w:t>（2</w:t>
            </w:r>
            <w:r>
              <w:rPr>
                <w:rFonts w:eastAsia="仿宋"/>
                <w:kern w:val="0"/>
                <w:szCs w:val="21"/>
              </w:rPr>
              <w:t>97</w:t>
            </w:r>
            <w:r>
              <w:rPr>
                <w:rFonts w:hint="eastAsia" w:eastAsia="仿宋"/>
                <w:kern w:val="0"/>
                <w:szCs w:val="21"/>
              </w:rPr>
              <w:t>）</w:t>
            </w:r>
            <w:r>
              <w:rPr>
                <w:rFonts w:eastAsia="仿宋"/>
                <w:kern w:val="0"/>
                <w:szCs w:val="21"/>
              </w:rPr>
              <w:t>使用</w:t>
            </w:r>
            <w:r>
              <w:rPr>
                <w:rFonts w:hint="eastAsia" w:eastAsia="仿宋"/>
                <w:kern w:val="0"/>
                <w:szCs w:val="21"/>
              </w:rPr>
              <w:t>烘箱</w:t>
            </w:r>
            <w:r>
              <w:rPr>
                <w:rFonts w:eastAsia="仿宋"/>
                <w:kern w:val="0"/>
                <w:szCs w:val="21"/>
              </w:rPr>
              <w:t>完毕，清理物品、切断电源，确认其冷却至安全温度后方能离开；</w:t>
            </w:r>
            <w:r>
              <w:rPr>
                <w:rFonts w:hint="eastAsia" w:eastAsia="仿宋"/>
                <w:kern w:val="0"/>
                <w:szCs w:val="21"/>
              </w:rPr>
              <w:t>（2</w:t>
            </w:r>
            <w:r>
              <w:rPr>
                <w:rFonts w:eastAsia="仿宋"/>
                <w:kern w:val="0"/>
                <w:szCs w:val="21"/>
              </w:rPr>
              <w:t>98</w:t>
            </w:r>
            <w:r>
              <w:rPr>
                <w:rFonts w:hint="eastAsia" w:eastAsia="仿宋"/>
                <w:kern w:val="0"/>
                <w:szCs w:val="21"/>
              </w:rPr>
              <w:t>）</w:t>
            </w:r>
            <w:r>
              <w:rPr>
                <w:rFonts w:eastAsia="仿宋"/>
                <w:kern w:val="0"/>
                <w:szCs w:val="21"/>
              </w:rPr>
              <w:t>使用电阻炉等明火设备时有人值守；</w:t>
            </w:r>
          </w:p>
          <w:p>
            <w:pPr>
              <w:widowControl/>
              <w:spacing w:line="300" w:lineRule="exact"/>
              <w:rPr>
                <w:rFonts w:eastAsia="仿宋"/>
                <w:kern w:val="0"/>
                <w:szCs w:val="21"/>
              </w:rPr>
            </w:pPr>
            <w:r>
              <w:rPr>
                <w:rFonts w:hint="eastAsia" w:eastAsia="仿宋"/>
                <w:kern w:val="0"/>
                <w:szCs w:val="21"/>
              </w:rPr>
              <w:t>（2</w:t>
            </w:r>
            <w:r>
              <w:rPr>
                <w:rFonts w:eastAsia="仿宋"/>
                <w:kern w:val="0"/>
                <w:szCs w:val="21"/>
              </w:rPr>
              <w:t>99</w:t>
            </w:r>
            <w:r>
              <w:rPr>
                <w:rFonts w:hint="eastAsia" w:eastAsia="仿宋"/>
                <w:kern w:val="0"/>
                <w:szCs w:val="21"/>
              </w:rPr>
              <w:t>）</w:t>
            </w:r>
            <w:r>
              <w:rPr>
                <w:rFonts w:eastAsia="仿宋"/>
                <w:kern w:val="0"/>
                <w:szCs w:val="21"/>
              </w:rPr>
              <w:t>使用加热设备时，温度较高的实验需有人值守或有实时监控措施</w:t>
            </w:r>
          </w:p>
        </w:tc>
        <w:tc>
          <w:tcPr>
            <w:tcW w:w="2543" w:type="dxa"/>
            <w:tcMar>
              <w:left w:w="45" w:type="dxa"/>
              <w:right w:w="45" w:type="dxa"/>
            </w:tcMar>
            <w:vAlign w:val="center"/>
          </w:tcPr>
          <w:p>
            <w:pPr>
              <w:widowControl/>
              <w:spacing w:line="300" w:lineRule="exact"/>
              <w:rPr>
                <w:rFonts w:eastAsia="仿宋"/>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848" w:type="dxa"/>
            <w:tcMar>
              <w:left w:w="45" w:type="dxa"/>
              <w:right w:w="45" w:type="dxa"/>
            </w:tcMar>
            <w:vAlign w:val="center"/>
          </w:tcPr>
          <w:p>
            <w:pPr>
              <w:widowControl/>
              <w:spacing w:line="300" w:lineRule="exact"/>
              <w:rPr>
                <w:rFonts w:eastAsia="仿宋"/>
                <w:kern w:val="0"/>
                <w:szCs w:val="21"/>
              </w:rPr>
            </w:pPr>
            <w:r>
              <w:rPr>
                <w:rFonts w:eastAsia="仿宋"/>
                <w:kern w:val="0"/>
                <w:szCs w:val="21"/>
              </w:rPr>
              <w:t>12.4.5</w:t>
            </w:r>
          </w:p>
        </w:tc>
        <w:tc>
          <w:tcPr>
            <w:tcW w:w="3820" w:type="dxa"/>
            <w:tcMar>
              <w:left w:w="45" w:type="dxa"/>
              <w:right w:w="45" w:type="dxa"/>
            </w:tcMar>
            <w:vAlign w:val="center"/>
          </w:tcPr>
          <w:p>
            <w:pPr>
              <w:widowControl/>
              <w:spacing w:line="300" w:lineRule="exact"/>
              <w:rPr>
                <w:rFonts w:eastAsia="仿宋"/>
                <w:szCs w:val="21"/>
              </w:rPr>
            </w:pPr>
            <w:r>
              <w:rPr>
                <w:rFonts w:eastAsia="仿宋"/>
                <w:kern w:val="0"/>
                <w:szCs w:val="21"/>
              </w:rPr>
              <w:t>使用明火电炉或者电吹风须有安全防范举措</w:t>
            </w:r>
          </w:p>
        </w:tc>
        <w:tc>
          <w:tcPr>
            <w:tcW w:w="7660" w:type="dxa"/>
            <w:tcMar>
              <w:left w:w="45" w:type="dxa"/>
              <w:right w:w="45" w:type="dxa"/>
            </w:tcMar>
            <w:vAlign w:val="center"/>
          </w:tcPr>
          <w:p>
            <w:pPr>
              <w:widowControl/>
              <w:spacing w:line="300" w:lineRule="exact"/>
              <w:rPr>
                <w:rFonts w:eastAsia="仿宋"/>
                <w:kern w:val="0"/>
                <w:szCs w:val="21"/>
              </w:rPr>
            </w:pPr>
            <w:r>
              <w:rPr>
                <w:rFonts w:hint="eastAsia" w:eastAsia="仿宋"/>
                <w:kern w:val="0"/>
                <w:szCs w:val="21"/>
              </w:rPr>
              <w:t>（</w:t>
            </w:r>
            <w:r>
              <w:rPr>
                <w:rFonts w:eastAsia="仿宋"/>
                <w:kern w:val="0"/>
                <w:szCs w:val="21"/>
              </w:rPr>
              <w:t>300</w:t>
            </w:r>
            <w:r>
              <w:rPr>
                <w:rFonts w:hint="eastAsia" w:eastAsia="仿宋"/>
                <w:kern w:val="0"/>
                <w:szCs w:val="21"/>
              </w:rPr>
              <w:t>）</w:t>
            </w:r>
            <w:r>
              <w:rPr>
                <w:rFonts w:eastAsia="仿宋"/>
                <w:kern w:val="0"/>
                <w:szCs w:val="21"/>
              </w:rPr>
              <w:t>涉及化学品的实验室不使用明火电炉</w:t>
            </w:r>
            <w:r>
              <w:rPr>
                <w:rFonts w:hint="eastAsia" w:eastAsia="仿宋"/>
                <w:kern w:val="0"/>
                <w:szCs w:val="21"/>
              </w:rPr>
              <w:t>。</w:t>
            </w:r>
            <w:r>
              <w:rPr>
                <w:rFonts w:eastAsia="仿宋"/>
                <w:kern w:val="0"/>
                <w:szCs w:val="21"/>
              </w:rPr>
              <w:t>如必须使用，须有安全防范措施；</w:t>
            </w:r>
          </w:p>
          <w:p>
            <w:pPr>
              <w:widowControl/>
              <w:spacing w:line="300" w:lineRule="exact"/>
              <w:rPr>
                <w:rFonts w:eastAsia="仿宋"/>
                <w:kern w:val="0"/>
                <w:szCs w:val="21"/>
              </w:rPr>
            </w:pPr>
            <w:r>
              <w:rPr>
                <w:rFonts w:hint="eastAsia" w:eastAsia="仿宋"/>
                <w:kern w:val="0"/>
                <w:szCs w:val="21"/>
              </w:rPr>
              <w:t>（3</w:t>
            </w:r>
            <w:r>
              <w:rPr>
                <w:rFonts w:eastAsia="仿宋"/>
                <w:kern w:val="0"/>
                <w:szCs w:val="21"/>
              </w:rPr>
              <w:t>01</w:t>
            </w:r>
            <w:r>
              <w:rPr>
                <w:rFonts w:hint="eastAsia" w:eastAsia="仿宋"/>
                <w:kern w:val="0"/>
                <w:szCs w:val="21"/>
              </w:rPr>
              <w:t>）</w:t>
            </w:r>
            <w:r>
              <w:rPr>
                <w:rFonts w:eastAsia="仿宋"/>
                <w:kern w:val="0"/>
                <w:szCs w:val="21"/>
              </w:rPr>
              <w:t>不使用明火电炉加热易燃易爆试剂；</w:t>
            </w:r>
          </w:p>
          <w:p>
            <w:pPr>
              <w:widowControl/>
              <w:spacing w:line="300" w:lineRule="exact"/>
              <w:rPr>
                <w:rFonts w:eastAsia="仿宋"/>
                <w:kern w:val="0"/>
                <w:szCs w:val="21"/>
              </w:rPr>
            </w:pPr>
            <w:r>
              <w:rPr>
                <w:rFonts w:hint="eastAsia" w:eastAsia="仿宋"/>
                <w:kern w:val="0"/>
                <w:szCs w:val="21"/>
              </w:rPr>
              <w:t>（3</w:t>
            </w:r>
            <w:r>
              <w:rPr>
                <w:rFonts w:eastAsia="仿宋"/>
                <w:kern w:val="0"/>
                <w:szCs w:val="21"/>
              </w:rPr>
              <w:t>02</w:t>
            </w:r>
            <w:r>
              <w:rPr>
                <w:rFonts w:hint="eastAsia" w:eastAsia="仿宋"/>
                <w:kern w:val="0"/>
                <w:szCs w:val="21"/>
              </w:rPr>
              <w:t>）</w:t>
            </w:r>
            <w:r>
              <w:rPr>
                <w:rFonts w:eastAsia="仿宋"/>
                <w:kern w:val="0"/>
                <w:szCs w:val="21"/>
              </w:rPr>
              <w:t>明火电炉、电吹风、电热枪等用毕，须及时拔除电源插头；</w:t>
            </w:r>
          </w:p>
          <w:p>
            <w:pPr>
              <w:widowControl/>
              <w:spacing w:line="300" w:lineRule="exact"/>
              <w:rPr>
                <w:rFonts w:eastAsia="仿宋"/>
                <w:kern w:val="0"/>
                <w:szCs w:val="21"/>
              </w:rPr>
            </w:pPr>
            <w:r>
              <w:rPr>
                <w:rFonts w:hint="eastAsia" w:eastAsia="仿宋"/>
                <w:kern w:val="0"/>
                <w:szCs w:val="21"/>
              </w:rPr>
              <w:t>（3</w:t>
            </w:r>
            <w:r>
              <w:rPr>
                <w:rFonts w:eastAsia="仿宋"/>
                <w:kern w:val="0"/>
                <w:szCs w:val="21"/>
              </w:rPr>
              <w:t>03</w:t>
            </w:r>
            <w:r>
              <w:rPr>
                <w:rFonts w:hint="eastAsia" w:eastAsia="仿宋"/>
                <w:kern w:val="0"/>
                <w:szCs w:val="21"/>
              </w:rPr>
              <w:t>）</w:t>
            </w:r>
            <w:r>
              <w:rPr>
                <w:rFonts w:eastAsia="仿宋"/>
                <w:kern w:val="0"/>
                <w:szCs w:val="21"/>
              </w:rPr>
              <w:t>不</w:t>
            </w:r>
            <w:r>
              <w:rPr>
                <w:rFonts w:hint="eastAsia" w:eastAsia="仿宋"/>
                <w:kern w:val="0"/>
                <w:szCs w:val="21"/>
              </w:rPr>
              <w:t>可</w:t>
            </w:r>
            <w:r>
              <w:rPr>
                <w:rFonts w:eastAsia="仿宋"/>
                <w:kern w:val="0"/>
                <w:szCs w:val="21"/>
              </w:rPr>
              <w:t>用纸质、木质等材料自制红外灯烘箱</w:t>
            </w:r>
          </w:p>
        </w:tc>
        <w:tc>
          <w:tcPr>
            <w:tcW w:w="2543" w:type="dxa"/>
            <w:tcMar>
              <w:left w:w="45" w:type="dxa"/>
              <w:right w:w="45" w:type="dxa"/>
            </w:tcMar>
            <w:vAlign w:val="center"/>
          </w:tcPr>
          <w:p>
            <w:pPr>
              <w:widowControl/>
              <w:spacing w:line="300" w:lineRule="exact"/>
              <w:rPr>
                <w:rFonts w:eastAsia="仿宋"/>
                <w:kern w:val="0"/>
                <w:szCs w:val="21"/>
              </w:rPr>
            </w:pPr>
          </w:p>
        </w:tc>
      </w:tr>
    </w:tbl>
    <w:p>
      <w:pPr>
        <w:adjustRightInd w:val="0"/>
        <w:snapToGrid w:val="0"/>
        <w:spacing w:before="156" w:beforeLines="50"/>
        <w:rPr>
          <w:rFonts w:eastAsia="仿宋"/>
          <w:color w:val="000000" w:themeColor="text1"/>
          <w14:textFill>
            <w14:solidFill>
              <w14:schemeClr w14:val="tx1"/>
            </w14:solidFill>
          </w14:textFill>
        </w:rPr>
      </w:pP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panose1 w:val="02010609030101010101"/>
    <w:charset w:val="86"/>
    <w:family w:val="modern"/>
    <w:pitch w:val="default"/>
    <w:sig w:usb0="00000001" w:usb1="080E0000" w:usb2="00000000" w:usb3="00000000" w:csb0="00040000" w:csb1="00000000"/>
  </w:font>
  <w:font w:name="Helvetica">
    <w:altName w:val="Arial"/>
    <w:panose1 w:val="020B0604020202020204"/>
    <w:charset w:val="00"/>
    <w:family w:val="swiss"/>
    <w:pitch w:val="default"/>
    <w:sig w:usb0="00000000"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4119C8"/>
    <w:rsid w:val="6A4119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iPriority="99"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annotation text"/>
    <w:basedOn w:val="1"/>
    <w:qFormat/>
    <w:uiPriority w:val="99"/>
    <w:pPr>
      <w:spacing w:line="460" w:lineRule="exact"/>
      <w:jc w:val="left"/>
    </w:pPr>
    <w:rPr>
      <w:rFonts w:ascii="Calibri" w:hAnsi="Calibri" w:eastAsia="宋体" w:cs="Times New Roman"/>
      <w:szCs w:val="21"/>
    </w:rPr>
  </w:style>
  <w:style w:type="paragraph" w:styleId="3">
    <w:name w:val="HTML Preformatted"/>
    <w:basedOn w:val="1"/>
    <w:semiHidden/>
    <w:unhideWhenUsed/>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table" w:styleId="5">
    <w:name w:val="Table Grid"/>
    <w:basedOn w:val="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7">
    <w:name w:val="列出段落2"/>
    <w:basedOn w:val="1"/>
    <w:qFormat/>
    <w:uiPriority w:val="0"/>
    <w:pPr>
      <w:ind w:firstLine="420" w:firstLineChars="200"/>
    </w:pPr>
    <w:rPr>
      <w:rFonts w:ascii="等线" w:hAnsi="等线" w:eastAsia="等线" w:cs="Times New Roman"/>
      <w:szCs w:val="21"/>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2022-04-12T01:02:00Z</dcterms:created>
  <dc:creator>WPS_1521212196</dc:creator>
  <cp:lastModifiedBy>WPS_1521212196</cp:lastModifiedBy>
  <dcterms:modified xsi:type="dcterms:W3CDTF">2022-04-12T01:04:00Z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589C2A4BB68D4FADADEFC2EF8B079F2D</vt:lpwstr>
  </property>
</Properties>
</file>