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s="Times New Roman"/>
          <w:b/>
          <w:bCs/>
          <w:spacing w:val="-20"/>
          <w:sz w:val="32"/>
          <w:szCs w:val="32"/>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国家级一流本科专业建设点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lang w:val="en-US" w:eastAsia="zh-CN"/>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河南省教育厅</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rPr>
        <w:t>教育部高等教育司制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w:t>
      </w:r>
      <w:r>
        <w:rPr>
          <w:rFonts w:ascii="仿宋" w:hAnsi="仿宋" w:eastAsia="仿宋" w:cs="Times New Roman"/>
          <w:sz w:val="32"/>
          <w:szCs w:val="32"/>
        </w:rPr>
        <w:t>在线</w:t>
      </w:r>
      <w:r>
        <w:rPr>
          <w:rFonts w:hint="eastAsia" w:ascii="仿宋" w:hAnsi="仿宋" w:eastAsia="仿宋" w:cs="Times New Roman"/>
          <w:sz w:val="32"/>
          <w:szCs w:val="32"/>
        </w:rPr>
        <w:t>填报</w:t>
      </w:r>
      <w:r>
        <w:rPr>
          <w:rFonts w:ascii="仿宋" w:hAnsi="仿宋" w:eastAsia="仿宋" w:cs="Times New Roman"/>
          <w:sz w:val="32"/>
          <w:szCs w:val="32"/>
        </w:rPr>
        <w:t>结束后</w:t>
      </w:r>
      <w:r>
        <w:rPr>
          <w:rFonts w:hint="eastAsia" w:ascii="仿宋" w:hAnsi="仿宋" w:eastAsia="仿宋" w:cs="Times New Roman"/>
          <w:sz w:val="32"/>
          <w:szCs w:val="32"/>
        </w:rPr>
        <w:t>，</w:t>
      </w:r>
      <w:r>
        <w:rPr>
          <w:rFonts w:ascii="仿宋" w:hAnsi="仿宋" w:eastAsia="仿宋" w:cs="Times New Roman"/>
          <w:sz w:val="32"/>
          <w:szCs w:val="32"/>
        </w:rPr>
        <w:t>导出</w:t>
      </w:r>
      <w:r>
        <w:rPr>
          <w:rFonts w:hint="eastAsia" w:ascii="仿宋" w:hAnsi="仿宋" w:eastAsia="仿宋" w:cs="Times New Roman"/>
          <w:sz w:val="32"/>
          <w:szCs w:val="32"/>
        </w:rPr>
        <w:t>《国</w:t>
      </w:r>
      <w:r>
        <w:rPr>
          <w:rFonts w:ascii="仿宋" w:hAnsi="仿宋" w:eastAsia="仿宋" w:cs="Times New Roman"/>
          <w:sz w:val="32"/>
          <w:szCs w:val="32"/>
        </w:rPr>
        <w:t>家级</w:t>
      </w:r>
      <w:r>
        <w:rPr>
          <w:rFonts w:hint="eastAsia" w:ascii="仿宋" w:hAnsi="仿宋" w:eastAsia="仿宋" w:cs="Times New Roman"/>
          <w:sz w:val="32"/>
          <w:szCs w:val="32"/>
        </w:rPr>
        <w:t>一</w:t>
      </w:r>
      <w:r>
        <w:rPr>
          <w:rFonts w:ascii="仿宋" w:hAnsi="仿宋" w:eastAsia="仿宋" w:cs="Times New Roman"/>
          <w:sz w:val="32"/>
          <w:szCs w:val="32"/>
        </w:rPr>
        <w:t>流本科专业建设点</w:t>
      </w:r>
      <w:r>
        <w:rPr>
          <w:rFonts w:hint="eastAsia" w:ascii="仿宋" w:hAnsi="仿宋" w:eastAsia="仿宋" w:cs="Times New Roman"/>
          <w:sz w:val="32"/>
          <w:szCs w:val="32"/>
        </w:rPr>
        <w:t>信息</w:t>
      </w:r>
      <w:r>
        <w:rPr>
          <w:rFonts w:ascii="仿宋" w:hAnsi="仿宋" w:eastAsia="仿宋" w:cs="Times New Roman"/>
          <w:sz w:val="32"/>
          <w:szCs w:val="32"/>
        </w:rPr>
        <w:t>汇总表》</w:t>
      </w:r>
      <w:r>
        <w:rPr>
          <w:rFonts w:hint="eastAsia" w:ascii="仿宋" w:hAnsi="仿宋" w:eastAsia="仿宋" w:cs="Times New Roman"/>
          <w:sz w:val="32"/>
          <w:szCs w:val="32"/>
        </w:rPr>
        <w:t>，按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ascii="仿宋" w:hAnsi="仿宋" w:eastAsia="仿宋" w:cs="Times New Roman"/>
          <w:sz w:val="32"/>
          <w:szCs w:val="32"/>
        </w:rPr>
        <w:t>教育部</w:t>
      </w:r>
      <w:r>
        <w:rPr>
          <w:rFonts w:hint="eastAsia" w:ascii="仿宋" w:hAnsi="仿宋" w:eastAsia="仿宋" w:cs="Times New Roman"/>
          <w:sz w:val="32"/>
          <w:szCs w:val="32"/>
        </w:rPr>
        <w:t>高等</w:t>
      </w:r>
      <w:r>
        <w:rPr>
          <w:rFonts w:ascii="仿宋" w:hAnsi="仿宋" w:eastAsia="仿宋" w:cs="Times New Roman"/>
          <w:sz w:val="32"/>
          <w:szCs w:val="32"/>
        </w:rPr>
        <w:t>教育司</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四、本专业人才培养方案</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ascii="仿宋" w:hAnsi="仿宋" w:eastAsia="仿宋"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020</w:t>
      </w:r>
      <w:r>
        <w:rPr>
          <w:rFonts w:hint="eastAsia" w:ascii="仿宋" w:hAnsi="仿宋" w:eastAsia="仿宋" w:cs="Times New Roman"/>
          <w:sz w:val="24"/>
          <w:szCs w:val="24"/>
        </w:rPr>
        <w:t>-</w:t>
      </w:r>
      <w:r>
        <w:rPr>
          <w:rFonts w:ascii="仿宋" w:hAnsi="仿宋" w:eastAsia="仿宋" w:cs="Times New Roman"/>
          <w:sz w:val="24"/>
          <w:szCs w:val="24"/>
        </w:rPr>
        <w:t>20</w:t>
      </w:r>
      <w:r>
        <w:rPr>
          <w:rFonts w:hint="eastAsia" w:ascii="仿宋" w:hAnsi="仿宋" w:eastAsia="仿宋" w:cs="Times New Roman"/>
          <w:sz w:val="24"/>
          <w:szCs w:val="24"/>
        </w:rPr>
        <w:t>2</w:t>
      </w:r>
      <w:r>
        <w:rPr>
          <w:rFonts w:ascii="仿宋" w:hAnsi="仿宋" w:eastAsia="仿宋" w:cs="Times New Roman"/>
          <w:sz w:val="24"/>
          <w:szCs w:val="24"/>
        </w:rPr>
        <w:t>1学年数据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5"/>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3"/>
        <w:gridCol w:w="1595"/>
        <w:gridCol w:w="1311"/>
        <w:gridCol w:w="727"/>
        <w:gridCol w:w="1747"/>
        <w:gridCol w:w="727"/>
        <w:gridCol w:w="80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3" w:type="dxa"/>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1595" w:type="dxa"/>
            <w:vMerge w:val="restart"/>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33" w:type="dxa"/>
            <w:vMerge w:val="continue"/>
            <w:vAlign w:val="center"/>
          </w:tcPr>
          <w:p>
            <w:pPr>
              <w:jc w:val="center"/>
              <w:rPr>
                <w:rFonts w:ascii="Times New Roman" w:hAnsi="Times New Roman" w:eastAsia="仿宋_GB2312" w:cs="Times New Roman"/>
                <w:sz w:val="24"/>
                <w:szCs w:val="24"/>
              </w:rPr>
            </w:pPr>
          </w:p>
        </w:tc>
        <w:tc>
          <w:tcPr>
            <w:tcW w:w="1595" w:type="dxa"/>
            <w:vMerge w:val="continue"/>
            <w:vAlign w:val="center"/>
          </w:tcPr>
          <w:p>
            <w:pPr>
              <w:jc w:val="center"/>
              <w:rPr>
                <w:rFonts w:ascii="Times New Roman" w:hAnsi="Times New Roman" w:eastAsia="仿宋_GB2312" w:cs="Times New Roman"/>
                <w:sz w:val="24"/>
                <w:szCs w:val="24"/>
              </w:rPr>
            </w:pPr>
          </w:p>
        </w:tc>
        <w:tc>
          <w:tcPr>
            <w:tcW w:w="13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727" w:type="dxa"/>
            <w:vAlign w:val="center"/>
          </w:tcPr>
          <w:p>
            <w:pPr>
              <w:jc w:val="center"/>
              <w:rPr>
                <w:rFonts w:ascii="Times New Roman" w:hAnsi="Times New Roman" w:eastAsia="仿宋_GB2312" w:cs="Times New Roman"/>
                <w:sz w:val="24"/>
                <w:szCs w:val="24"/>
              </w:rPr>
            </w:pPr>
          </w:p>
        </w:tc>
        <w:tc>
          <w:tcPr>
            <w:tcW w:w="174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727" w:type="dxa"/>
            <w:vAlign w:val="center"/>
          </w:tcPr>
          <w:p>
            <w:pPr>
              <w:jc w:val="center"/>
              <w:rPr>
                <w:rFonts w:ascii="Times New Roman" w:hAnsi="Times New Roman" w:eastAsia="仿宋_GB2312" w:cs="Times New Roman"/>
                <w:sz w:val="24"/>
                <w:szCs w:val="24"/>
              </w:rPr>
            </w:pPr>
          </w:p>
        </w:tc>
        <w:tc>
          <w:tcPr>
            <w:tcW w:w="806"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804" w:type="dxa"/>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5" w:hRule="atLeast"/>
          <w:jc w:val="center"/>
        </w:trPr>
        <w:tc>
          <w:tcPr>
            <w:tcW w:w="2328" w:type="dxa"/>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6122" w:type="dxa"/>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319"/>
        <w:gridCol w:w="1583"/>
        <w:gridCol w:w="1583"/>
        <w:gridCol w:w="1319"/>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583"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1319" w:type="dxa"/>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162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r>
              <w:rPr>
                <w:rFonts w:ascii="Times New Roman" w:hAnsi="Times New Roman" w:eastAsia="仿宋_GB2312" w:cs="Times New Roman"/>
                <w:sz w:val="24"/>
                <w:szCs w:val="24"/>
              </w:rPr>
              <w:t>20</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bookmarkStart w:id="1" w:name="_GoBack"/>
            <w:bookmarkEnd w:id="1"/>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9</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97" w:type="dxa"/>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w:t>
            </w: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年</w:t>
            </w:r>
          </w:p>
        </w:tc>
        <w:tc>
          <w:tcPr>
            <w:tcW w:w="1319" w:type="dxa"/>
            <w:shd w:val="clear" w:color="auto" w:fill="auto"/>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583" w:type="dxa"/>
            <w:shd w:val="clear" w:color="auto" w:fill="auto"/>
            <w:noWrap/>
            <w:vAlign w:val="center"/>
          </w:tcPr>
          <w:p>
            <w:pPr>
              <w:jc w:val="center"/>
              <w:rPr>
                <w:rFonts w:ascii="Times New Roman" w:hAnsi="Times New Roman" w:eastAsia="仿宋_GB2312" w:cs="Times New Roman"/>
                <w:sz w:val="24"/>
                <w:szCs w:val="24"/>
              </w:rPr>
            </w:pPr>
          </w:p>
        </w:tc>
        <w:tc>
          <w:tcPr>
            <w:tcW w:w="1319" w:type="dxa"/>
            <w:shd w:val="clear" w:color="auto" w:fill="auto"/>
            <w:noWrap/>
            <w:vAlign w:val="center"/>
          </w:tcPr>
          <w:p>
            <w:pPr>
              <w:jc w:val="center"/>
              <w:rPr>
                <w:rFonts w:ascii="Times New Roman" w:hAnsi="Times New Roman" w:eastAsia="仿宋_GB2312" w:cs="Times New Roman"/>
                <w:sz w:val="24"/>
                <w:szCs w:val="24"/>
              </w:rPr>
            </w:pPr>
          </w:p>
        </w:tc>
        <w:tc>
          <w:tcPr>
            <w:tcW w:w="1621" w:type="dxa"/>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827"/>
        <w:gridCol w:w="1207"/>
        <w:gridCol w:w="1723"/>
        <w:gridCol w:w="850"/>
        <w:gridCol w:w="785"/>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162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120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72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850"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785"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1279"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723" w:type="dxa"/>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62" w:beforeLines="20" w:after="62" w:afterLines="20"/>
              <w:rPr>
                <w:rFonts w:ascii="Times New Roman" w:hAnsi="Times New Roman" w:eastAsia="仿宋_GB2312" w:cs="Times New Roman"/>
                <w:sz w:val="24"/>
                <w:szCs w:val="24"/>
              </w:rPr>
            </w:pPr>
          </w:p>
        </w:tc>
        <w:tc>
          <w:tcPr>
            <w:tcW w:w="1723" w:type="dxa"/>
            <w:vAlign w:val="center"/>
          </w:tcPr>
          <w:p>
            <w:pPr>
              <w:spacing w:before="62" w:beforeLines="20" w:after="62" w:afterLines="2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w:t>
            </w: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jc w:val="center"/>
              <w:rPr>
                <w:rFonts w:ascii="Times New Roman" w:hAnsi="Times New Roman" w:eastAsia="仿宋_GB2312" w:cs="Times New Roman"/>
                <w:sz w:val="24"/>
                <w:szCs w:val="24"/>
              </w:rPr>
            </w:pPr>
          </w:p>
        </w:tc>
        <w:tc>
          <w:tcPr>
            <w:tcW w:w="827"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rPr>
                <w:rFonts w:ascii="Times New Roman" w:hAnsi="Times New Roman" w:eastAsia="仿宋_GB2312" w:cs="Times New Roman"/>
                <w:sz w:val="24"/>
                <w:szCs w:val="24"/>
              </w:rPr>
            </w:pPr>
          </w:p>
        </w:tc>
        <w:tc>
          <w:tcPr>
            <w:tcW w:w="1723" w:type="dxa"/>
            <w:vAlign w:val="center"/>
          </w:tcPr>
          <w:p>
            <w:pPr>
              <w:rPr>
                <w:rFonts w:ascii="Times New Roman" w:hAnsi="Times New Roman" w:eastAsia="仿宋_GB2312" w:cs="Times New Roman"/>
                <w:sz w:val="24"/>
                <w:szCs w:val="24"/>
              </w:rPr>
            </w:pPr>
          </w:p>
        </w:tc>
        <w:tc>
          <w:tcPr>
            <w:tcW w:w="850" w:type="dxa"/>
            <w:vAlign w:val="center"/>
          </w:tcPr>
          <w:p>
            <w:pPr>
              <w:jc w:val="center"/>
              <w:rPr>
                <w:rFonts w:ascii="Times New Roman" w:hAnsi="Times New Roman" w:eastAsia="仿宋_GB2312" w:cs="Times New Roman"/>
                <w:sz w:val="24"/>
                <w:szCs w:val="24"/>
              </w:rPr>
            </w:pPr>
          </w:p>
        </w:tc>
        <w:tc>
          <w:tcPr>
            <w:tcW w:w="785" w:type="dxa"/>
            <w:vAlign w:val="center"/>
          </w:tcPr>
          <w:p>
            <w:pPr>
              <w:jc w:val="center"/>
              <w:rPr>
                <w:rFonts w:ascii="Times New Roman" w:hAnsi="Times New Roman" w:eastAsia="仿宋_GB2312" w:cs="Times New Roman"/>
                <w:sz w:val="24"/>
                <w:szCs w:val="24"/>
              </w:rPr>
            </w:pPr>
          </w:p>
        </w:tc>
        <w:tc>
          <w:tcPr>
            <w:tcW w:w="1279"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625" w:type="dxa"/>
            <w:vMerge w:val="continue"/>
            <w:vAlign w:val="center"/>
          </w:tcPr>
          <w:p>
            <w:pPr>
              <w:spacing w:before="93" w:beforeLines="30" w:after="93" w:afterLines="30"/>
              <w:rPr>
                <w:rFonts w:ascii="Times New Roman" w:hAnsi="Times New Roman" w:eastAsia="仿宋_GB2312" w:cs="Times New Roman"/>
                <w:sz w:val="24"/>
                <w:szCs w:val="24"/>
              </w:rPr>
            </w:pPr>
          </w:p>
        </w:tc>
        <w:tc>
          <w:tcPr>
            <w:tcW w:w="827" w:type="dxa"/>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1207" w:type="dxa"/>
            <w:vAlign w:val="center"/>
          </w:tcPr>
          <w:p>
            <w:pPr>
              <w:spacing w:before="93" w:beforeLines="30" w:after="93" w:afterLines="30"/>
              <w:rPr>
                <w:rFonts w:ascii="Times New Roman" w:hAnsi="Times New Roman" w:eastAsia="仿宋_GB2312" w:cs="Times New Roman"/>
                <w:sz w:val="24"/>
                <w:szCs w:val="24"/>
              </w:rPr>
            </w:pPr>
          </w:p>
        </w:tc>
        <w:tc>
          <w:tcPr>
            <w:tcW w:w="1723" w:type="dxa"/>
            <w:vAlign w:val="center"/>
          </w:tcPr>
          <w:p>
            <w:pPr>
              <w:spacing w:before="93" w:beforeLines="30" w:after="93" w:afterLines="30"/>
              <w:rPr>
                <w:rFonts w:ascii="Times New Roman" w:hAnsi="Times New Roman" w:eastAsia="仿宋_GB2312" w:cs="Times New Roman"/>
                <w:sz w:val="24"/>
                <w:szCs w:val="24"/>
              </w:rPr>
            </w:pPr>
          </w:p>
        </w:tc>
        <w:tc>
          <w:tcPr>
            <w:tcW w:w="850" w:type="dxa"/>
            <w:vAlign w:val="center"/>
          </w:tcPr>
          <w:p>
            <w:pPr>
              <w:spacing w:before="93" w:beforeLines="30" w:after="93" w:afterLines="30"/>
              <w:rPr>
                <w:rFonts w:ascii="Times New Roman" w:hAnsi="Times New Roman" w:eastAsia="仿宋_GB2312" w:cs="Times New Roman"/>
                <w:sz w:val="24"/>
                <w:szCs w:val="24"/>
              </w:rPr>
            </w:pPr>
          </w:p>
        </w:tc>
        <w:tc>
          <w:tcPr>
            <w:tcW w:w="785" w:type="dxa"/>
            <w:vAlign w:val="center"/>
          </w:tcPr>
          <w:p>
            <w:pPr>
              <w:spacing w:before="93" w:beforeLines="30" w:after="93" w:afterLines="30"/>
              <w:rPr>
                <w:rFonts w:ascii="Times New Roman" w:hAnsi="Times New Roman" w:eastAsia="仿宋_GB2312" w:cs="Times New Roman"/>
                <w:sz w:val="24"/>
                <w:szCs w:val="24"/>
              </w:rPr>
            </w:pPr>
          </w:p>
        </w:tc>
        <w:tc>
          <w:tcPr>
            <w:tcW w:w="1279" w:type="dxa"/>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522"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8522"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pPr>
        <w:widowControl/>
        <w:jc w:val="left"/>
      </w:pPr>
      <w:r>
        <w:br w:type="page"/>
      </w:r>
    </w:p>
    <w:p>
      <w:pPr>
        <w:rPr>
          <w:rFonts w:ascii="黑体" w:hAnsi="黑体" w:eastAsia="黑体" w:cs="宋体"/>
          <w:b/>
          <w:kern w:val="0"/>
          <w:sz w:val="32"/>
          <w:szCs w:val="32"/>
        </w:rPr>
      </w:pPr>
      <w:r>
        <w:rPr>
          <w:rFonts w:hint="eastAsia" w:ascii="黑体" w:hAnsi="黑体" w:eastAsia="黑体" w:cs="宋体"/>
          <w:b/>
          <w:kern w:val="0"/>
          <w:sz w:val="32"/>
          <w:szCs w:val="32"/>
        </w:rPr>
        <w:t>四、本专业人才培养方案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经典平黑简">
    <w:altName w:val="黑体"/>
    <w:panose1 w:val="00000000000000000000"/>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051D0A"/>
    <w:rsid w:val="00067CEE"/>
    <w:rsid w:val="00275E7F"/>
    <w:rsid w:val="0034424C"/>
    <w:rsid w:val="0056147C"/>
    <w:rsid w:val="0062092E"/>
    <w:rsid w:val="006D3961"/>
    <w:rsid w:val="00790385"/>
    <w:rsid w:val="008E33F0"/>
    <w:rsid w:val="009E5C53"/>
    <w:rsid w:val="00A81145"/>
    <w:rsid w:val="00B05B5B"/>
    <w:rsid w:val="00BD1F55"/>
    <w:rsid w:val="00D34C27"/>
    <w:rsid w:val="00F57A4D"/>
    <w:rsid w:val="0E580619"/>
    <w:rsid w:val="0F442414"/>
    <w:rsid w:val="11CA3D53"/>
    <w:rsid w:val="1F233E83"/>
    <w:rsid w:val="67CE1DDA"/>
    <w:rsid w:val="735A59CF"/>
    <w:rsid w:val="7D3A5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7">
    <w:name w:val="页脚 字符"/>
    <w:basedOn w:val="6"/>
    <w:link w:val="2"/>
    <w:qFormat/>
    <w:uiPriority w:val="99"/>
    <w:rPr>
      <w:sz w:val="18"/>
      <w:szCs w:val="18"/>
    </w:rPr>
  </w:style>
  <w:style w:type="character" w:customStyle="1" w:styleId="8">
    <w:name w:val="页眉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275</Words>
  <Characters>1569</Characters>
  <Lines>13</Lines>
  <Paragraphs>3</Paragraphs>
  <TotalTime>25</TotalTime>
  <ScaleCrop>false</ScaleCrop>
  <LinksUpToDate>false</LinksUpToDate>
  <CharactersWithSpaces>1841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神经蛙</cp:lastModifiedBy>
  <dcterms:modified xsi:type="dcterms:W3CDTF">2021-10-29T08:01:32Z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E71AD94B9B9E434582A73B381E97D66B</vt:lpwstr>
  </property>
</Properties>
</file>