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方正小标宋简体" w:hAnsi="宋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附件3</w:t>
      </w:r>
    </w:p>
    <w:p/>
    <w:p>
      <w:pPr>
        <w:snapToGrid w:val="0"/>
        <w:jc w:val="center"/>
        <w:rPr>
          <w:rFonts w:hint="eastAsia" w:ascii="方正小标宋简体" w:hAnsi="宋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黄淮学院高等教育教学研究项</w:t>
      </w:r>
      <w:bookmarkStart w:id="0" w:name="_GoBack"/>
      <w:bookmarkEnd w:id="0"/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目撤销立项项目名单</w:t>
      </w:r>
    </w:p>
    <w:tbl>
      <w:tblPr>
        <w:tblStyle w:val="4"/>
        <w:tblW w:w="14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594"/>
        <w:gridCol w:w="1091"/>
        <w:gridCol w:w="3640"/>
        <w:gridCol w:w="1201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立项</w:t>
            </w:r>
            <w:r>
              <w:rPr>
                <w:rFonts w:ascii="宋体" w:hAnsi="宋体" w:cs="宋体"/>
                <w:kern w:val="0"/>
                <w:szCs w:val="20"/>
              </w:rPr>
              <w:t>编号</w:t>
            </w:r>
          </w:p>
        </w:tc>
        <w:tc>
          <w:tcPr>
            <w:tcW w:w="45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项目名称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主持人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项目组成员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类别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7"/>
              <w:spacing w:before="176"/>
              <w:ind w:right="92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sz w:val="21"/>
              </w:rPr>
              <w:t>2018XJGLX0111</w:t>
            </w:r>
          </w:p>
        </w:tc>
        <w:tc>
          <w:tcPr>
            <w:tcW w:w="4594" w:type="dxa"/>
            <w:noWrap w:val="0"/>
            <w:vAlign w:val="center"/>
          </w:tcPr>
          <w:p>
            <w:pPr>
              <w:pStyle w:val="7"/>
              <w:spacing w:before="22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应用型本科高校《大学物理》课程考核方式改</w:t>
            </w:r>
          </w:p>
          <w:p>
            <w:pPr>
              <w:pStyle w:val="7"/>
              <w:spacing w:before="43"/>
              <w:ind w:left="107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sz w:val="21"/>
              </w:rPr>
              <w:t>革的研究与实践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7"/>
              <w:spacing w:before="176"/>
              <w:ind w:left="1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sz w:val="21"/>
              </w:rPr>
              <w:t>赵严峰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pStyle w:val="7"/>
              <w:tabs>
                <w:tab w:val="left" w:pos="527"/>
              </w:tabs>
              <w:spacing w:before="22"/>
              <w:ind w:left="107" w:lef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sz w:val="21"/>
              </w:rPr>
              <w:t>叶苗、王银玲、刘文富、韦智广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Style w:val="7"/>
              <w:spacing w:before="22"/>
              <w:ind w:left="6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重点项目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spacing w:before="178"/>
              <w:ind w:left="153" w:leftChars="0" w:right="139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sz w:val="21"/>
              </w:rPr>
              <w:t>机械与能源工程学院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61" w:type="dxa"/>
            <w:noWrap w:val="0"/>
            <w:vAlign w:val="top"/>
          </w:tcPr>
          <w:p>
            <w:pPr>
              <w:pStyle w:val="7"/>
              <w:spacing w:before="176"/>
              <w:ind w:left="116" w:leftChars="0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2018XJGLX0231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基于专业认证的软件工程专业课程内容构成</w:t>
            </w:r>
          </w:p>
          <w:p>
            <w:pPr>
              <w:pStyle w:val="7"/>
              <w:spacing w:before="43"/>
              <w:ind w:left="107" w:leftChars="0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的探索与实践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7"/>
              <w:tabs>
                <w:tab w:val="left" w:pos="430"/>
              </w:tabs>
              <w:spacing w:before="176"/>
              <w:ind w:left="1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徐洪章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pStyle w:val="7"/>
              <w:tabs>
                <w:tab w:val="left" w:pos="527"/>
                <w:tab w:val="left" w:pos="1366"/>
              </w:tabs>
              <w:spacing w:before="20"/>
              <w:ind w:left="107" w:lef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汪洋、徐亮、徐慧娟、杨锋英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Style w:val="7"/>
              <w:spacing w:before="22"/>
              <w:ind w:left="6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一般项目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7"/>
              <w:spacing w:before="176"/>
              <w:ind w:left="150" w:leftChars="0" w:right="139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61" w:type="dxa"/>
            <w:noWrap w:val="0"/>
            <w:vAlign w:val="top"/>
          </w:tcPr>
          <w:p>
            <w:pPr>
              <w:pStyle w:val="7"/>
              <w:spacing w:before="175"/>
              <w:ind w:left="116" w:leftChars="0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2018XJGLX0243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pStyle w:val="7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基于元认知策略的教学重构——以口译课程</w:t>
            </w:r>
          </w:p>
          <w:p>
            <w:pPr>
              <w:pStyle w:val="7"/>
              <w:spacing w:before="43"/>
              <w:ind w:left="107" w:left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为例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pStyle w:val="7"/>
              <w:tabs>
                <w:tab w:val="left" w:pos="430"/>
              </w:tabs>
              <w:spacing w:before="176"/>
              <w:ind w:left="1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李静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pStyle w:val="7"/>
              <w:tabs>
                <w:tab w:val="left" w:pos="527"/>
              </w:tabs>
              <w:spacing w:before="21"/>
              <w:ind w:left="107" w:lef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彭云、杨慧娟、徐亚楠、尹亚辉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Style w:val="7"/>
              <w:spacing w:before="22"/>
              <w:ind w:left="6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一般项目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pStyle w:val="7"/>
              <w:spacing w:before="177"/>
              <w:ind w:left="153" w:leftChars="0" w:right="139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pStyle w:val="7"/>
              <w:spacing w:before="21"/>
              <w:ind w:left="107"/>
              <w:rPr>
                <w:sz w:val="21"/>
                <w:lang w:val="en-US" w:eastAsia="zh-CN"/>
              </w:rPr>
            </w:pPr>
            <w:r>
              <w:rPr>
                <w:sz w:val="21"/>
              </w:rPr>
              <w:t>2018XJGLX0209</w:t>
            </w:r>
          </w:p>
        </w:tc>
        <w:tc>
          <w:tcPr>
            <w:tcW w:w="4594" w:type="dxa"/>
            <w:noWrap w:val="0"/>
            <w:vAlign w:val="center"/>
          </w:tcPr>
          <w:p>
            <w:pPr>
              <w:pStyle w:val="7"/>
              <w:spacing w:before="2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市场营销专业应用型人才培养模式研究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7"/>
              <w:spacing w:before="21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钟凯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pStyle w:val="7"/>
              <w:spacing w:before="2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赵健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</w:rPr>
              <w:t>赵占平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</w:rPr>
              <w:t>张静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</w:rPr>
              <w:t>程从斌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Style w:val="7"/>
              <w:spacing w:before="21"/>
              <w:ind w:left="107"/>
              <w:rPr>
                <w:sz w:val="21"/>
                <w:lang w:val="en-US" w:eastAsia="zh-CN"/>
              </w:rPr>
            </w:pPr>
            <w:r>
              <w:rPr>
                <w:sz w:val="21"/>
              </w:rPr>
              <w:t>一般项目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7"/>
              <w:spacing w:before="21"/>
              <w:ind w:left="107"/>
              <w:rPr>
                <w:sz w:val="21"/>
                <w:lang w:val="en-US" w:eastAsia="zh-CN"/>
              </w:rPr>
            </w:pPr>
            <w:r>
              <w:rPr>
                <w:sz w:val="21"/>
              </w:rPr>
              <w:t>经济管理学院</w:t>
            </w:r>
          </w:p>
        </w:tc>
      </w:tr>
    </w:tbl>
    <w:p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5899"/>
    <w:rsid w:val="063E168B"/>
    <w:rsid w:val="07337ED1"/>
    <w:rsid w:val="086E2338"/>
    <w:rsid w:val="09EE0D71"/>
    <w:rsid w:val="0EB567F2"/>
    <w:rsid w:val="0ECD376F"/>
    <w:rsid w:val="100B4D9C"/>
    <w:rsid w:val="10266AC9"/>
    <w:rsid w:val="115A2AC0"/>
    <w:rsid w:val="1CDC3B41"/>
    <w:rsid w:val="1E973F33"/>
    <w:rsid w:val="1FE116BF"/>
    <w:rsid w:val="239927D2"/>
    <w:rsid w:val="24F20FF4"/>
    <w:rsid w:val="276A5344"/>
    <w:rsid w:val="2BF53D61"/>
    <w:rsid w:val="2E2F6E42"/>
    <w:rsid w:val="2E5377D7"/>
    <w:rsid w:val="30C64EFB"/>
    <w:rsid w:val="330B064D"/>
    <w:rsid w:val="345E7ABC"/>
    <w:rsid w:val="35AF2595"/>
    <w:rsid w:val="37DD658C"/>
    <w:rsid w:val="3B3A0298"/>
    <w:rsid w:val="40713A3D"/>
    <w:rsid w:val="40A65C08"/>
    <w:rsid w:val="48BC5BC2"/>
    <w:rsid w:val="4D99305E"/>
    <w:rsid w:val="4DB64F43"/>
    <w:rsid w:val="4ED665D6"/>
    <w:rsid w:val="58472D26"/>
    <w:rsid w:val="5A2B4A67"/>
    <w:rsid w:val="5C6D7313"/>
    <w:rsid w:val="5E661098"/>
    <w:rsid w:val="5EE73766"/>
    <w:rsid w:val="5F1B7676"/>
    <w:rsid w:val="60BF5E82"/>
    <w:rsid w:val="64F422C5"/>
    <w:rsid w:val="666F4C07"/>
    <w:rsid w:val="6DB64A39"/>
    <w:rsid w:val="72E4371A"/>
    <w:rsid w:val="74345EE7"/>
    <w:rsid w:val="75A601A1"/>
    <w:rsid w:val="79FA60F5"/>
    <w:rsid w:val="7E3223F7"/>
    <w:rsid w:val="7FA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2021-08-07T10:01:00Z</dcterms:created>
  <dc:creator>Administrator</dc:creator>
  <cp:lastModifiedBy>叶随秋风</cp:lastModifiedBy>
  <dcterms:modified xsi:type="dcterms:W3CDTF">2021-09-23T00:04:33Z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DA66131C0E9F46D596BF18337977F68F</vt:lpwstr>
  </property>
</Properties>
</file>