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方正小标宋简体" w:hAnsi="宋体" w:eastAsia="方正小标宋简体"/>
          <w:sz w:val="30"/>
          <w:szCs w:val="30"/>
          <w:lang w:val="en-US" w:eastAsia="zh-CN"/>
        </w:rPr>
      </w:pPr>
      <w:r>
        <w:rPr>
          <w:rFonts w:hint="eastAsia" w:ascii="方正小标宋简体" w:hAnsi="宋体" w:eastAsia="方正小标宋简体"/>
          <w:sz w:val="30"/>
          <w:szCs w:val="30"/>
          <w:lang w:val="en-US" w:eastAsia="zh-CN"/>
        </w:rPr>
        <w:t>附件2</w:t>
      </w:r>
    </w:p>
    <w:p>
      <w:pPr>
        <w:snapToGrid w:val="0"/>
        <w:jc w:val="center"/>
        <w:rPr>
          <w:rFonts w:ascii="宋体"/>
          <w:b/>
          <w:sz w:val="32"/>
          <w:szCs w:val="32"/>
        </w:rPr>
      </w:pPr>
      <w:r>
        <w:rPr>
          <w:rFonts w:hint="eastAsia" w:ascii="方正小标宋简体" w:hAnsi="宋体" w:eastAsia="方正小标宋简体"/>
          <w:sz w:val="30"/>
          <w:szCs w:val="30"/>
          <w:lang w:val="en-US" w:eastAsia="zh-CN"/>
        </w:rPr>
        <w:t>黄淮学院高等教育教学研究项目延期鉴定项目名单</w:t>
      </w:r>
    </w:p>
    <w:tbl>
      <w:tblPr>
        <w:tblStyle w:val="4"/>
        <w:tblW w:w="14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4594"/>
        <w:gridCol w:w="1091"/>
        <w:gridCol w:w="3640"/>
        <w:gridCol w:w="1201"/>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61" w:type="dxa"/>
            <w:noWrap w:val="0"/>
            <w:vAlign w:val="center"/>
          </w:tcPr>
          <w:p>
            <w:pPr>
              <w:adjustRightInd w:val="0"/>
              <w:snapToGrid w:val="0"/>
              <w:jc w:val="center"/>
              <w:rPr>
                <w:rFonts w:ascii="宋体"/>
                <w:kern w:val="0"/>
                <w:szCs w:val="20"/>
              </w:rPr>
            </w:pPr>
            <w:r>
              <w:rPr>
                <w:rFonts w:hint="eastAsia" w:ascii="宋体" w:hAnsi="宋体" w:cs="宋体"/>
                <w:kern w:val="0"/>
                <w:szCs w:val="20"/>
              </w:rPr>
              <w:t>立项</w:t>
            </w:r>
            <w:r>
              <w:rPr>
                <w:rFonts w:ascii="宋体" w:hAnsi="宋体" w:cs="宋体"/>
                <w:kern w:val="0"/>
                <w:szCs w:val="20"/>
              </w:rPr>
              <w:t>编号</w:t>
            </w:r>
          </w:p>
        </w:tc>
        <w:tc>
          <w:tcPr>
            <w:tcW w:w="4594" w:type="dxa"/>
            <w:noWrap w:val="0"/>
            <w:vAlign w:val="center"/>
          </w:tcPr>
          <w:p>
            <w:pPr>
              <w:adjustRightInd w:val="0"/>
              <w:snapToGrid w:val="0"/>
              <w:jc w:val="center"/>
              <w:rPr>
                <w:rFonts w:ascii="宋体"/>
                <w:kern w:val="0"/>
                <w:szCs w:val="20"/>
              </w:rPr>
            </w:pPr>
            <w:r>
              <w:rPr>
                <w:rFonts w:hint="eastAsia" w:ascii="宋体" w:hAnsi="宋体" w:cs="宋体"/>
                <w:kern w:val="0"/>
                <w:szCs w:val="20"/>
              </w:rPr>
              <w:t>项目名称</w:t>
            </w:r>
          </w:p>
        </w:tc>
        <w:tc>
          <w:tcPr>
            <w:tcW w:w="1091" w:type="dxa"/>
            <w:noWrap w:val="0"/>
            <w:vAlign w:val="center"/>
          </w:tcPr>
          <w:p>
            <w:pPr>
              <w:adjustRightInd w:val="0"/>
              <w:snapToGrid w:val="0"/>
              <w:jc w:val="center"/>
              <w:rPr>
                <w:rFonts w:ascii="宋体"/>
                <w:kern w:val="0"/>
                <w:szCs w:val="20"/>
              </w:rPr>
            </w:pPr>
            <w:r>
              <w:rPr>
                <w:rFonts w:hint="eastAsia" w:ascii="宋体" w:hAnsi="宋体" w:cs="宋体"/>
                <w:kern w:val="0"/>
                <w:szCs w:val="20"/>
              </w:rPr>
              <w:t>主持人</w:t>
            </w:r>
          </w:p>
        </w:tc>
        <w:tc>
          <w:tcPr>
            <w:tcW w:w="3640" w:type="dxa"/>
            <w:noWrap w:val="0"/>
            <w:vAlign w:val="center"/>
          </w:tcPr>
          <w:p>
            <w:pPr>
              <w:adjustRightInd w:val="0"/>
              <w:snapToGrid w:val="0"/>
              <w:jc w:val="center"/>
              <w:rPr>
                <w:rFonts w:ascii="宋体"/>
                <w:kern w:val="0"/>
                <w:szCs w:val="20"/>
              </w:rPr>
            </w:pPr>
            <w:r>
              <w:rPr>
                <w:rFonts w:hint="eastAsia" w:ascii="宋体" w:hAnsi="宋体" w:cs="宋体"/>
                <w:kern w:val="0"/>
                <w:szCs w:val="20"/>
              </w:rPr>
              <w:t>项目组成员</w:t>
            </w:r>
          </w:p>
        </w:tc>
        <w:tc>
          <w:tcPr>
            <w:tcW w:w="1201" w:type="dxa"/>
            <w:noWrap w:val="0"/>
            <w:vAlign w:val="center"/>
          </w:tcPr>
          <w:p>
            <w:pPr>
              <w:adjustRightInd w:val="0"/>
              <w:snapToGrid w:val="0"/>
              <w:ind w:firstLine="210" w:firstLineChars="100"/>
              <w:rPr>
                <w:rFonts w:ascii="宋体"/>
                <w:kern w:val="0"/>
                <w:szCs w:val="20"/>
              </w:rPr>
            </w:pPr>
            <w:r>
              <w:rPr>
                <w:rFonts w:hint="eastAsia" w:ascii="宋体" w:hAnsi="宋体" w:cs="宋体"/>
                <w:kern w:val="0"/>
                <w:szCs w:val="20"/>
              </w:rPr>
              <w:t>类别</w:t>
            </w:r>
          </w:p>
        </w:tc>
        <w:tc>
          <w:tcPr>
            <w:tcW w:w="2400" w:type="dxa"/>
            <w:noWrap w:val="0"/>
            <w:vAlign w:val="center"/>
          </w:tcPr>
          <w:p>
            <w:pPr>
              <w:adjustRightInd w:val="0"/>
              <w:snapToGrid w:val="0"/>
              <w:jc w:val="center"/>
              <w:rPr>
                <w:rFonts w:ascii="宋体"/>
                <w:szCs w:val="20"/>
              </w:rPr>
            </w:pPr>
            <w:r>
              <w:rPr>
                <w:rFonts w:hint="eastAsia" w:ascii="宋体" w:hAnsi="宋体" w:cs="宋体"/>
                <w:kern w:val="0"/>
                <w:szCs w:val="20"/>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61" w:type="dxa"/>
            <w:noWrap w:val="0"/>
            <w:vAlign w:val="center"/>
          </w:tcPr>
          <w:p>
            <w:pPr>
              <w:jc w:val="left"/>
              <w:rPr>
                <w:rFonts w:hint="eastAsia" w:ascii="Times New Roman" w:hAnsi="Times New Roman" w:eastAsia="宋体" w:cs="Times New Roman"/>
                <w:kern w:val="2"/>
                <w:sz w:val="21"/>
                <w:szCs w:val="20"/>
                <w:lang w:val="en-US" w:eastAsia="zh-CN" w:bidi="ar-SA"/>
              </w:rPr>
            </w:pPr>
            <w:r>
              <w:rPr>
                <w:szCs w:val="20"/>
              </w:rPr>
              <w:t>2019XJGLX0102</w:t>
            </w:r>
          </w:p>
        </w:tc>
        <w:tc>
          <w:tcPr>
            <w:tcW w:w="4594"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基于目标导向的会计学专业人才培养体系的构建和实施</w:t>
            </w:r>
          </w:p>
        </w:tc>
        <w:tc>
          <w:tcPr>
            <w:tcW w:w="1091" w:type="dxa"/>
            <w:noWrap w:val="0"/>
            <w:vAlign w:val="center"/>
          </w:tcPr>
          <w:p>
            <w:pPr>
              <w:jc w:val="center"/>
              <w:rPr>
                <w:rFonts w:hint="eastAsia" w:ascii="Times New Roman" w:hAnsi="Times New Roman" w:eastAsia="宋体" w:cs="Times New Roman"/>
                <w:color w:val="auto"/>
                <w:kern w:val="2"/>
                <w:sz w:val="21"/>
                <w:szCs w:val="20"/>
                <w:lang w:val="en-US" w:eastAsia="zh-CN" w:bidi="ar-SA"/>
              </w:rPr>
            </w:pPr>
            <w:r>
              <w:rPr>
                <w:rFonts w:hint="eastAsia" w:cs="宋体"/>
                <w:color w:val="auto"/>
                <w:szCs w:val="20"/>
              </w:rPr>
              <w:t>李吉</w:t>
            </w:r>
          </w:p>
        </w:tc>
        <w:tc>
          <w:tcPr>
            <w:tcW w:w="364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曹亦鸣、朱霖、李静、李淑瑞</w:t>
            </w:r>
          </w:p>
        </w:tc>
        <w:tc>
          <w:tcPr>
            <w:tcW w:w="1201"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重点项目</w:t>
            </w:r>
          </w:p>
        </w:tc>
        <w:tc>
          <w:tcPr>
            <w:tcW w:w="240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61" w:type="dxa"/>
            <w:noWrap w:val="0"/>
            <w:vAlign w:val="center"/>
          </w:tcPr>
          <w:p>
            <w:pPr>
              <w:pStyle w:val="7"/>
              <w:spacing w:before="176"/>
              <w:ind w:right="92" w:rightChars="0"/>
              <w:jc w:val="center"/>
              <w:rPr>
                <w:rFonts w:hint="default" w:eastAsia="宋体"/>
                <w:szCs w:val="20"/>
                <w:lang w:val="en-US" w:eastAsia="zh-CN"/>
              </w:rPr>
            </w:pPr>
            <w:r>
              <w:rPr>
                <w:rFonts w:hint="eastAsia"/>
                <w:szCs w:val="20"/>
                <w:lang w:val="en-US" w:eastAsia="zh-CN"/>
              </w:rPr>
              <w:t>2019XJGLX0104</w:t>
            </w:r>
          </w:p>
        </w:tc>
        <w:tc>
          <w:tcPr>
            <w:tcW w:w="4594"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43" w:line="280" w:lineRule="exact"/>
              <w:ind w:left="107" w:leftChars="0"/>
              <w:jc w:val="left"/>
              <w:textAlignment w:val="auto"/>
              <w:rPr>
                <w:rFonts w:hint="default" w:eastAsia="宋体"/>
                <w:szCs w:val="20"/>
                <w:lang w:val="en-US" w:eastAsia="zh-CN"/>
              </w:rPr>
            </w:pPr>
            <w:r>
              <w:rPr>
                <w:rFonts w:hint="eastAsia"/>
                <w:szCs w:val="20"/>
                <w:lang w:val="en-US" w:eastAsia="zh-CN"/>
              </w:rPr>
              <w:t>基于提升自主学习能力的在线开放课程的建设与实践-以《程序设计基础》为例</w:t>
            </w:r>
          </w:p>
        </w:tc>
        <w:tc>
          <w:tcPr>
            <w:tcW w:w="1091" w:type="dxa"/>
            <w:noWrap w:val="0"/>
            <w:vAlign w:val="center"/>
          </w:tcPr>
          <w:p>
            <w:pPr>
              <w:pStyle w:val="7"/>
              <w:tabs>
                <w:tab w:val="left" w:pos="430"/>
              </w:tabs>
              <w:spacing w:before="176"/>
              <w:ind w:left="10" w:leftChars="0"/>
              <w:jc w:val="center"/>
              <w:rPr>
                <w:rFonts w:hint="eastAsia" w:eastAsia="宋体"/>
                <w:color w:val="auto"/>
                <w:szCs w:val="20"/>
                <w:lang w:val="en-US" w:eastAsia="zh-CN"/>
              </w:rPr>
            </w:pPr>
            <w:r>
              <w:rPr>
                <w:rFonts w:hint="eastAsia"/>
                <w:color w:val="auto"/>
                <w:szCs w:val="20"/>
                <w:lang w:val="en-US" w:eastAsia="zh-CN"/>
              </w:rPr>
              <w:t>杨锋英</w:t>
            </w:r>
          </w:p>
        </w:tc>
        <w:tc>
          <w:tcPr>
            <w:tcW w:w="3640" w:type="dxa"/>
            <w:noWrap w:val="0"/>
            <w:vAlign w:val="center"/>
          </w:tcPr>
          <w:p>
            <w:pPr>
              <w:pStyle w:val="7"/>
              <w:tabs>
                <w:tab w:val="left" w:pos="527"/>
                <w:tab w:val="left" w:pos="2876"/>
              </w:tabs>
              <w:spacing w:before="176"/>
              <w:ind w:left="107" w:leftChars="0"/>
              <w:jc w:val="center"/>
              <w:rPr>
                <w:rFonts w:ascii="宋体"/>
                <w:color w:val="C00000"/>
                <w:szCs w:val="20"/>
              </w:rPr>
            </w:pPr>
            <w:r>
              <w:rPr>
                <w:rFonts w:hint="eastAsia" w:cs="宋体"/>
                <w:szCs w:val="20"/>
              </w:rPr>
              <w:t>刘会超、崔英杰、葛文庚</w:t>
            </w:r>
          </w:p>
        </w:tc>
        <w:tc>
          <w:tcPr>
            <w:tcW w:w="1201"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重点项目</w:t>
            </w:r>
          </w:p>
        </w:tc>
        <w:tc>
          <w:tcPr>
            <w:tcW w:w="2400"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2019XJGLX0107</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1"/>
                <w:szCs w:val="20"/>
                <w:lang w:val="en-US" w:eastAsia="zh-CN" w:bidi="ar-SA"/>
              </w:rPr>
            </w:pPr>
            <w:r>
              <w:rPr>
                <w:rFonts w:hint="eastAsia" w:cs="宋体"/>
                <w:szCs w:val="20"/>
              </w:rPr>
              <w:t>《无机化学》教学与</w:t>
            </w:r>
            <w:r>
              <w:rPr>
                <w:rFonts w:cs="宋体"/>
                <w:szCs w:val="20"/>
              </w:rPr>
              <w:t>中学</w:t>
            </w:r>
            <w:r>
              <w:rPr>
                <w:rFonts w:hint="eastAsia" w:cs="宋体"/>
                <w:szCs w:val="20"/>
              </w:rPr>
              <w:t>化学衔接的研究与实践</w:t>
            </w:r>
          </w:p>
        </w:tc>
        <w:tc>
          <w:tcPr>
            <w:tcW w:w="1091" w:type="dxa"/>
            <w:noWrap w:val="0"/>
            <w:vAlign w:val="center"/>
          </w:tcPr>
          <w:p>
            <w:pPr>
              <w:jc w:val="center"/>
              <w:rPr>
                <w:rFonts w:hint="eastAsia" w:ascii="Times New Roman" w:hAnsi="Times New Roman" w:eastAsia="宋体" w:cs="Times New Roman"/>
                <w:color w:val="auto"/>
                <w:kern w:val="2"/>
                <w:sz w:val="21"/>
                <w:szCs w:val="20"/>
                <w:lang w:val="en-US" w:eastAsia="zh-CN" w:bidi="ar-SA"/>
              </w:rPr>
            </w:pPr>
            <w:r>
              <w:rPr>
                <w:rFonts w:hint="eastAsia" w:cs="宋体"/>
                <w:color w:val="auto"/>
                <w:szCs w:val="20"/>
              </w:rPr>
              <w:t>时文中</w:t>
            </w:r>
          </w:p>
        </w:tc>
        <w:tc>
          <w:tcPr>
            <w:tcW w:w="3640"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徐启杰、沈红旗、</w:t>
            </w:r>
            <w:r>
              <w:rPr>
                <w:rFonts w:hint="eastAsia"/>
                <w:szCs w:val="20"/>
              </w:rPr>
              <w:t>刘会丽、刘闯军</w:t>
            </w:r>
          </w:p>
        </w:tc>
        <w:tc>
          <w:tcPr>
            <w:tcW w:w="1201"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重点项目</w:t>
            </w:r>
          </w:p>
        </w:tc>
        <w:tc>
          <w:tcPr>
            <w:tcW w:w="2400"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2019XJGLX0109</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1"/>
                <w:szCs w:val="20"/>
                <w:lang w:val="en-US" w:eastAsia="zh-CN" w:bidi="ar-SA"/>
              </w:rPr>
            </w:pPr>
            <w:r>
              <w:rPr>
                <w:rFonts w:hint="eastAsia"/>
                <w:szCs w:val="20"/>
              </w:rPr>
              <w:t>《有机化学》课程教学中融入思政教育的研究与实践</w:t>
            </w:r>
          </w:p>
        </w:tc>
        <w:tc>
          <w:tcPr>
            <w:tcW w:w="1091" w:type="dxa"/>
            <w:noWrap w:val="0"/>
            <w:vAlign w:val="center"/>
          </w:tcPr>
          <w:p>
            <w:pPr>
              <w:jc w:val="center"/>
              <w:rPr>
                <w:rFonts w:hint="eastAsia" w:ascii="Times New Roman" w:hAnsi="Times New Roman" w:eastAsia="宋体" w:cs="Times New Roman"/>
                <w:color w:val="auto"/>
                <w:kern w:val="2"/>
                <w:sz w:val="21"/>
                <w:szCs w:val="20"/>
                <w:lang w:val="en-US" w:eastAsia="zh-CN" w:bidi="ar-SA"/>
              </w:rPr>
            </w:pPr>
            <w:r>
              <w:rPr>
                <w:rFonts w:hint="eastAsia"/>
                <w:color w:val="auto"/>
                <w:szCs w:val="20"/>
              </w:rPr>
              <w:t>苏毅</w:t>
            </w:r>
          </w:p>
        </w:tc>
        <w:tc>
          <w:tcPr>
            <w:tcW w:w="364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szCs w:val="20"/>
              </w:rPr>
              <w:t>闫凤美、张宁、赵伟杰 刘</w:t>
            </w:r>
            <w:r>
              <w:rPr>
                <w:szCs w:val="20"/>
              </w:rPr>
              <w:t>大勇</w:t>
            </w:r>
          </w:p>
        </w:tc>
        <w:tc>
          <w:tcPr>
            <w:tcW w:w="1201" w:type="dxa"/>
            <w:noWrap w:val="0"/>
            <w:vAlign w:val="center"/>
          </w:tcPr>
          <w:p>
            <w:pPr>
              <w:adjustRightInd w:val="0"/>
              <w:snapToGrid w:val="0"/>
              <w:jc w:val="left"/>
              <w:rPr>
                <w:rFonts w:ascii="宋体" w:hAnsi="Times New Roman" w:eastAsia="宋体" w:cs="Times New Roman"/>
                <w:kern w:val="0"/>
                <w:sz w:val="21"/>
                <w:szCs w:val="20"/>
                <w:lang w:val="en-US" w:eastAsia="zh-CN" w:bidi="ar-SA"/>
              </w:rPr>
            </w:pPr>
            <w:r>
              <w:rPr>
                <w:rFonts w:hint="eastAsia" w:cs="宋体"/>
                <w:szCs w:val="20"/>
              </w:rPr>
              <w:t>重点项目</w:t>
            </w:r>
          </w:p>
        </w:tc>
        <w:tc>
          <w:tcPr>
            <w:tcW w:w="2400"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2019XJGLX0114</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1"/>
                <w:szCs w:val="20"/>
                <w:lang w:val="en-US" w:eastAsia="zh-CN" w:bidi="ar-SA"/>
              </w:rPr>
            </w:pPr>
            <w:r>
              <w:rPr>
                <w:rFonts w:hint="eastAsia" w:cs="宋体"/>
                <w:szCs w:val="20"/>
              </w:rPr>
              <w:t>黄淮学院毕业实习管理改革与实践研究</w:t>
            </w:r>
            <w:r>
              <w:rPr>
                <w:szCs w:val="20"/>
              </w:rPr>
              <w:t>——</w:t>
            </w:r>
            <w:r>
              <w:rPr>
                <w:rFonts w:hint="eastAsia" w:cs="宋体"/>
                <w:szCs w:val="20"/>
              </w:rPr>
              <w:t>以艺术</w:t>
            </w:r>
            <w:r>
              <w:rPr>
                <w:rFonts w:cs="宋体"/>
                <w:szCs w:val="20"/>
              </w:rPr>
              <w:t>设计</w:t>
            </w:r>
            <w:r>
              <w:rPr>
                <w:rFonts w:hint="eastAsia" w:cs="宋体"/>
                <w:szCs w:val="20"/>
              </w:rPr>
              <w:t>学院为例</w:t>
            </w:r>
          </w:p>
        </w:tc>
        <w:tc>
          <w:tcPr>
            <w:tcW w:w="1091" w:type="dxa"/>
            <w:noWrap w:val="0"/>
            <w:vAlign w:val="center"/>
          </w:tcPr>
          <w:p>
            <w:pPr>
              <w:jc w:val="center"/>
              <w:rPr>
                <w:rFonts w:hint="eastAsia" w:ascii="Times New Roman" w:hAnsi="Times New Roman" w:eastAsia="宋体" w:cs="Times New Roman"/>
                <w:color w:val="auto"/>
                <w:kern w:val="2"/>
                <w:sz w:val="21"/>
                <w:szCs w:val="20"/>
                <w:lang w:val="en-US" w:eastAsia="zh-CN" w:bidi="ar-SA"/>
              </w:rPr>
            </w:pPr>
            <w:r>
              <w:rPr>
                <w:rFonts w:hint="eastAsia" w:cs="宋体"/>
                <w:color w:val="auto"/>
                <w:szCs w:val="20"/>
              </w:rPr>
              <w:t>吴国华</w:t>
            </w:r>
          </w:p>
        </w:tc>
        <w:tc>
          <w:tcPr>
            <w:tcW w:w="364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曹丹、段永建、张海模、王莉</w:t>
            </w:r>
          </w:p>
        </w:tc>
        <w:tc>
          <w:tcPr>
            <w:tcW w:w="1201"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一般项目</w:t>
            </w:r>
          </w:p>
        </w:tc>
        <w:tc>
          <w:tcPr>
            <w:tcW w:w="240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艺术</w:t>
            </w:r>
            <w:r>
              <w:rPr>
                <w:rFonts w:cs="宋体"/>
                <w:szCs w:val="20"/>
              </w:rPr>
              <w:t>设计</w:t>
            </w:r>
            <w:r>
              <w:rPr>
                <w:rFonts w:hint="eastAsia" w:cs="宋体"/>
                <w:szCs w:val="20"/>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2019XJGLX0116</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1"/>
                <w:szCs w:val="20"/>
                <w:lang w:val="en-US" w:eastAsia="zh-CN" w:bidi="ar-SA"/>
              </w:rPr>
            </w:pPr>
            <w:r>
              <w:rPr>
                <w:rFonts w:hint="eastAsia" w:cs="宋体"/>
                <w:szCs w:val="20"/>
              </w:rPr>
              <w:t>课堂教学改革研究与实践</w:t>
            </w:r>
            <w:r>
              <w:rPr>
                <w:szCs w:val="20"/>
              </w:rPr>
              <w:t>——</w:t>
            </w:r>
            <w:r>
              <w:rPr>
                <w:rFonts w:hint="eastAsia" w:cs="宋体"/>
                <w:szCs w:val="20"/>
              </w:rPr>
              <w:t>以《视听语言》课程为例</w:t>
            </w:r>
          </w:p>
        </w:tc>
        <w:tc>
          <w:tcPr>
            <w:tcW w:w="1091" w:type="dxa"/>
            <w:noWrap w:val="0"/>
            <w:vAlign w:val="center"/>
          </w:tcPr>
          <w:p>
            <w:pPr>
              <w:jc w:val="center"/>
              <w:rPr>
                <w:rFonts w:hint="eastAsia" w:ascii="Times New Roman" w:hAnsi="Times New Roman" w:eastAsia="宋体" w:cs="Times New Roman"/>
                <w:color w:val="auto"/>
                <w:kern w:val="2"/>
                <w:sz w:val="21"/>
                <w:szCs w:val="20"/>
                <w:lang w:val="en-US" w:eastAsia="zh-CN" w:bidi="ar-SA"/>
              </w:rPr>
            </w:pPr>
            <w:r>
              <w:rPr>
                <w:rFonts w:hint="eastAsia" w:cs="宋体"/>
                <w:color w:val="auto"/>
                <w:szCs w:val="20"/>
              </w:rPr>
              <w:t>陈慧</w:t>
            </w:r>
          </w:p>
        </w:tc>
        <w:tc>
          <w:tcPr>
            <w:tcW w:w="364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李莹、王森、崔小娟、胡娟</w:t>
            </w:r>
          </w:p>
        </w:tc>
        <w:tc>
          <w:tcPr>
            <w:tcW w:w="1201"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一般项目</w:t>
            </w:r>
          </w:p>
        </w:tc>
        <w:tc>
          <w:tcPr>
            <w:tcW w:w="240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文化传媒学院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2019XJGLX0120</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1"/>
                <w:szCs w:val="20"/>
                <w:lang w:val="en-US" w:eastAsia="zh-CN" w:bidi="ar-SA"/>
              </w:rPr>
            </w:pPr>
            <w:r>
              <w:rPr>
                <w:rFonts w:hint="eastAsia" w:cs="宋体"/>
                <w:szCs w:val="20"/>
              </w:rPr>
              <w:t>基于项目化教学的《中级财务会计》课程改革</w:t>
            </w:r>
          </w:p>
        </w:tc>
        <w:tc>
          <w:tcPr>
            <w:tcW w:w="1091" w:type="dxa"/>
            <w:noWrap w:val="0"/>
            <w:vAlign w:val="center"/>
          </w:tcPr>
          <w:p>
            <w:pPr>
              <w:jc w:val="center"/>
              <w:rPr>
                <w:rFonts w:hint="eastAsia" w:ascii="Times New Roman" w:hAnsi="Times New Roman" w:eastAsia="宋体" w:cs="Times New Roman"/>
                <w:color w:val="auto"/>
                <w:kern w:val="2"/>
                <w:sz w:val="21"/>
                <w:szCs w:val="20"/>
                <w:lang w:val="en-US" w:eastAsia="zh-CN" w:bidi="ar-SA"/>
              </w:rPr>
            </w:pPr>
            <w:r>
              <w:rPr>
                <w:rFonts w:hint="eastAsia" w:cs="宋体"/>
                <w:color w:val="auto"/>
                <w:szCs w:val="20"/>
              </w:rPr>
              <w:t>张莹莹</w:t>
            </w:r>
          </w:p>
        </w:tc>
        <w:tc>
          <w:tcPr>
            <w:tcW w:w="364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李洁、李吉、宋瑞、刘晓敏</w:t>
            </w:r>
          </w:p>
        </w:tc>
        <w:tc>
          <w:tcPr>
            <w:tcW w:w="1201"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一般项目</w:t>
            </w:r>
          </w:p>
        </w:tc>
        <w:tc>
          <w:tcPr>
            <w:tcW w:w="240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2019XJGLX0121</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1"/>
                <w:szCs w:val="20"/>
                <w:lang w:val="en-US" w:eastAsia="zh-CN" w:bidi="ar-SA"/>
              </w:rPr>
            </w:pPr>
            <w:r>
              <w:rPr>
                <w:rFonts w:hint="eastAsia" w:cs="宋体"/>
                <w:szCs w:val="20"/>
              </w:rPr>
              <w:t>基于在线开放背景下消费者行为学课程教学模式改革的研究与实践</w:t>
            </w:r>
          </w:p>
        </w:tc>
        <w:tc>
          <w:tcPr>
            <w:tcW w:w="1091" w:type="dxa"/>
            <w:noWrap w:val="0"/>
            <w:vAlign w:val="center"/>
          </w:tcPr>
          <w:p>
            <w:pPr>
              <w:jc w:val="center"/>
              <w:rPr>
                <w:rFonts w:hint="eastAsia" w:ascii="Times New Roman" w:hAnsi="Times New Roman" w:eastAsia="宋体" w:cs="Times New Roman"/>
                <w:color w:val="auto"/>
                <w:kern w:val="2"/>
                <w:sz w:val="21"/>
                <w:szCs w:val="20"/>
                <w:lang w:val="en-US" w:eastAsia="zh-CN" w:bidi="ar-SA"/>
              </w:rPr>
            </w:pPr>
            <w:r>
              <w:rPr>
                <w:rFonts w:hint="eastAsia" w:cs="宋体"/>
                <w:color w:val="auto"/>
                <w:szCs w:val="20"/>
              </w:rPr>
              <w:t>葛文静</w:t>
            </w:r>
          </w:p>
        </w:tc>
        <w:tc>
          <w:tcPr>
            <w:tcW w:w="364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赵巧、李留青、王旺青、张驰</w:t>
            </w:r>
          </w:p>
        </w:tc>
        <w:tc>
          <w:tcPr>
            <w:tcW w:w="1201"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一般项目</w:t>
            </w:r>
          </w:p>
        </w:tc>
        <w:tc>
          <w:tcPr>
            <w:tcW w:w="240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2019XJGLX0142</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1"/>
                <w:szCs w:val="20"/>
                <w:lang w:val="en-US" w:eastAsia="zh-CN" w:bidi="ar-SA"/>
              </w:rPr>
            </w:pPr>
            <w:r>
              <w:rPr>
                <w:rFonts w:hint="eastAsia" w:cs="宋体"/>
                <w:szCs w:val="20"/>
              </w:rPr>
              <w:t>基于应用型人才培养的线上线下“金课”课程体系研究与实践</w:t>
            </w:r>
            <w:r>
              <w:rPr>
                <w:szCs w:val="20"/>
              </w:rPr>
              <w:t>——</w:t>
            </w:r>
            <w:r>
              <w:rPr>
                <w:rFonts w:hint="eastAsia" w:cs="宋体"/>
                <w:szCs w:val="20"/>
              </w:rPr>
              <w:t>以《解析几何》为例</w:t>
            </w:r>
          </w:p>
        </w:tc>
        <w:tc>
          <w:tcPr>
            <w:tcW w:w="1091" w:type="dxa"/>
            <w:noWrap w:val="0"/>
            <w:vAlign w:val="center"/>
          </w:tcPr>
          <w:p>
            <w:pPr>
              <w:jc w:val="center"/>
              <w:rPr>
                <w:rFonts w:hint="eastAsia" w:ascii="Times New Roman" w:hAnsi="Times New Roman" w:eastAsia="宋体" w:cs="Times New Roman"/>
                <w:color w:val="auto"/>
                <w:kern w:val="2"/>
                <w:sz w:val="21"/>
                <w:szCs w:val="20"/>
                <w:lang w:val="en-US" w:eastAsia="zh-CN" w:bidi="ar-SA"/>
              </w:rPr>
            </w:pPr>
            <w:r>
              <w:rPr>
                <w:rFonts w:hint="eastAsia" w:cs="宋体"/>
                <w:color w:val="auto"/>
                <w:szCs w:val="20"/>
              </w:rPr>
              <w:t>苗秀金</w:t>
            </w:r>
          </w:p>
        </w:tc>
        <w:tc>
          <w:tcPr>
            <w:tcW w:w="3640"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刘保仓、周厚勇、鄢川江</w:t>
            </w:r>
          </w:p>
        </w:tc>
        <w:tc>
          <w:tcPr>
            <w:tcW w:w="1201"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一般项目</w:t>
            </w:r>
          </w:p>
        </w:tc>
        <w:tc>
          <w:tcPr>
            <w:tcW w:w="2400"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数学与统计学院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2019XJGLX0161</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1"/>
                <w:szCs w:val="20"/>
                <w:lang w:val="en-US" w:eastAsia="zh-CN" w:bidi="ar-SA"/>
              </w:rPr>
            </w:pPr>
            <w:r>
              <w:rPr>
                <w:rFonts w:hint="eastAsia" w:cs="宋体"/>
                <w:szCs w:val="20"/>
              </w:rPr>
              <w:t>提高“翻转课堂”教学模式在高校思想政治理论课教学中的实效性研究</w:t>
            </w:r>
            <w:r>
              <w:rPr>
                <w:szCs w:val="20"/>
              </w:rPr>
              <w:t>——</w:t>
            </w:r>
            <w:r>
              <w:rPr>
                <w:rFonts w:hint="eastAsia" w:cs="宋体"/>
                <w:szCs w:val="20"/>
              </w:rPr>
              <w:t>以《科学社会主义概论》为例</w:t>
            </w:r>
          </w:p>
        </w:tc>
        <w:tc>
          <w:tcPr>
            <w:tcW w:w="1091" w:type="dxa"/>
            <w:noWrap w:val="0"/>
            <w:vAlign w:val="center"/>
          </w:tcPr>
          <w:p>
            <w:pPr>
              <w:jc w:val="center"/>
              <w:rPr>
                <w:rFonts w:hint="eastAsia" w:ascii="Times New Roman" w:hAnsi="Times New Roman" w:eastAsia="宋体" w:cs="Times New Roman"/>
                <w:color w:val="auto"/>
                <w:kern w:val="2"/>
                <w:sz w:val="21"/>
                <w:szCs w:val="20"/>
                <w:lang w:val="en-US" w:eastAsia="zh-CN" w:bidi="ar-SA"/>
              </w:rPr>
            </w:pPr>
            <w:r>
              <w:rPr>
                <w:rFonts w:hint="eastAsia" w:cs="宋体"/>
                <w:color w:val="auto"/>
                <w:szCs w:val="20"/>
              </w:rPr>
              <w:t>李秀平</w:t>
            </w:r>
          </w:p>
        </w:tc>
        <w:tc>
          <w:tcPr>
            <w:tcW w:w="364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陈文英、胡亚光、刘秀华、刘楠楠</w:t>
            </w:r>
          </w:p>
        </w:tc>
        <w:tc>
          <w:tcPr>
            <w:tcW w:w="1201"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青年项目</w:t>
            </w:r>
          </w:p>
        </w:tc>
        <w:tc>
          <w:tcPr>
            <w:tcW w:w="240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2019XJGLX0163</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1"/>
                <w:szCs w:val="20"/>
                <w:lang w:val="en-US" w:eastAsia="zh-CN" w:bidi="ar-SA"/>
              </w:rPr>
            </w:pPr>
            <w:r>
              <w:rPr>
                <w:rFonts w:hint="eastAsia" w:cs="宋体"/>
                <w:szCs w:val="20"/>
              </w:rPr>
              <w:t>慕课背景下的教学重构</w:t>
            </w:r>
            <w:r>
              <w:rPr>
                <w:szCs w:val="20"/>
              </w:rPr>
              <w:t>——</w:t>
            </w:r>
            <w:r>
              <w:rPr>
                <w:rFonts w:hint="eastAsia" w:cs="宋体"/>
                <w:szCs w:val="20"/>
              </w:rPr>
              <w:t>以《传播学概论》双语课程为例</w:t>
            </w:r>
          </w:p>
        </w:tc>
        <w:tc>
          <w:tcPr>
            <w:tcW w:w="1091" w:type="dxa"/>
            <w:noWrap w:val="0"/>
            <w:vAlign w:val="center"/>
          </w:tcPr>
          <w:p>
            <w:pPr>
              <w:jc w:val="center"/>
              <w:rPr>
                <w:rFonts w:hint="eastAsia" w:ascii="Times New Roman" w:hAnsi="Times New Roman" w:eastAsia="宋体" w:cs="Times New Roman"/>
                <w:color w:val="auto"/>
                <w:kern w:val="2"/>
                <w:sz w:val="21"/>
                <w:szCs w:val="20"/>
                <w:lang w:val="en-US" w:eastAsia="zh-CN" w:bidi="ar-SA"/>
              </w:rPr>
            </w:pPr>
            <w:r>
              <w:rPr>
                <w:rFonts w:hint="eastAsia" w:cs="宋体"/>
                <w:color w:val="auto"/>
                <w:szCs w:val="20"/>
              </w:rPr>
              <w:t>李莹</w:t>
            </w:r>
          </w:p>
        </w:tc>
        <w:tc>
          <w:tcPr>
            <w:tcW w:w="364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陈慧、崔小娟、胡娟、海伟池、王森</w:t>
            </w:r>
          </w:p>
        </w:tc>
        <w:tc>
          <w:tcPr>
            <w:tcW w:w="1201"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青年项目</w:t>
            </w:r>
          </w:p>
        </w:tc>
        <w:tc>
          <w:tcPr>
            <w:tcW w:w="240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文化传媒学院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2019XJGLX0168</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1"/>
                <w:szCs w:val="20"/>
                <w:lang w:val="en-US" w:eastAsia="zh-CN" w:bidi="ar-SA"/>
              </w:rPr>
            </w:pPr>
            <w:r>
              <w:rPr>
                <w:rFonts w:hint="eastAsia" w:cs="宋体"/>
                <w:szCs w:val="20"/>
              </w:rPr>
              <w:t>应用型课程建设研究与实践</w:t>
            </w:r>
            <w:r>
              <w:rPr>
                <w:szCs w:val="20"/>
              </w:rPr>
              <w:t>---</w:t>
            </w:r>
            <w:r>
              <w:rPr>
                <w:rFonts w:hint="eastAsia" w:cs="宋体"/>
                <w:szCs w:val="20"/>
              </w:rPr>
              <w:t>以《证券投资析》课程为例</w:t>
            </w:r>
          </w:p>
        </w:tc>
        <w:tc>
          <w:tcPr>
            <w:tcW w:w="1091" w:type="dxa"/>
            <w:noWrap w:val="0"/>
            <w:vAlign w:val="center"/>
          </w:tcPr>
          <w:p>
            <w:pPr>
              <w:jc w:val="center"/>
              <w:rPr>
                <w:rFonts w:hint="eastAsia" w:ascii="Times New Roman" w:hAnsi="Times New Roman" w:eastAsia="宋体" w:cs="Times New Roman"/>
                <w:color w:val="auto"/>
                <w:kern w:val="2"/>
                <w:sz w:val="21"/>
                <w:szCs w:val="20"/>
                <w:lang w:val="en-US" w:eastAsia="zh-CN" w:bidi="ar-SA"/>
              </w:rPr>
            </w:pPr>
            <w:r>
              <w:rPr>
                <w:rFonts w:hint="eastAsia" w:cs="宋体"/>
                <w:color w:val="auto"/>
                <w:szCs w:val="20"/>
              </w:rPr>
              <w:t>康永信</w:t>
            </w:r>
          </w:p>
        </w:tc>
        <w:tc>
          <w:tcPr>
            <w:tcW w:w="364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李留青、张建伟、曾贺奇</w:t>
            </w:r>
          </w:p>
        </w:tc>
        <w:tc>
          <w:tcPr>
            <w:tcW w:w="1201"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青年项目</w:t>
            </w:r>
          </w:p>
        </w:tc>
        <w:tc>
          <w:tcPr>
            <w:tcW w:w="240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2019XJGLX0169</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1"/>
                <w:szCs w:val="20"/>
                <w:lang w:val="en-US" w:eastAsia="zh-CN" w:bidi="ar-SA"/>
              </w:rPr>
            </w:pPr>
            <w:r>
              <w:rPr>
                <w:rFonts w:hint="eastAsia" w:cs="宋体"/>
                <w:szCs w:val="20"/>
              </w:rPr>
              <w:t>课堂教学改革研究与实践</w:t>
            </w:r>
            <w:r>
              <w:rPr>
                <w:szCs w:val="20"/>
              </w:rPr>
              <w:t>——</w:t>
            </w:r>
            <w:r>
              <w:rPr>
                <w:rFonts w:hint="eastAsia" w:cs="宋体"/>
                <w:szCs w:val="20"/>
              </w:rPr>
              <w:t>以税法课程为例</w:t>
            </w:r>
          </w:p>
        </w:tc>
        <w:tc>
          <w:tcPr>
            <w:tcW w:w="1091" w:type="dxa"/>
            <w:noWrap w:val="0"/>
            <w:vAlign w:val="center"/>
          </w:tcPr>
          <w:p>
            <w:pPr>
              <w:jc w:val="center"/>
              <w:rPr>
                <w:rFonts w:hint="eastAsia" w:ascii="Times New Roman" w:hAnsi="Times New Roman" w:eastAsia="宋体" w:cs="Times New Roman"/>
                <w:color w:val="auto"/>
                <w:kern w:val="2"/>
                <w:sz w:val="21"/>
                <w:szCs w:val="20"/>
                <w:lang w:val="en-US" w:eastAsia="zh-CN" w:bidi="ar-SA"/>
              </w:rPr>
            </w:pPr>
            <w:r>
              <w:rPr>
                <w:rFonts w:hint="eastAsia" w:cs="宋体"/>
                <w:color w:val="auto"/>
                <w:szCs w:val="20"/>
              </w:rPr>
              <w:t>刘晓敏</w:t>
            </w:r>
          </w:p>
        </w:tc>
        <w:tc>
          <w:tcPr>
            <w:tcW w:w="364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曹亦鸣、李洁、李静、张莹莹</w:t>
            </w:r>
          </w:p>
        </w:tc>
        <w:tc>
          <w:tcPr>
            <w:tcW w:w="1201"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青年项目</w:t>
            </w:r>
          </w:p>
        </w:tc>
        <w:tc>
          <w:tcPr>
            <w:tcW w:w="240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2019XJGLX0171</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kern w:val="2"/>
                <w:sz w:val="21"/>
                <w:szCs w:val="20"/>
                <w:lang w:val="en-US" w:eastAsia="zh-CN" w:bidi="ar-SA"/>
              </w:rPr>
            </w:pPr>
            <w:r>
              <w:rPr>
                <w:rFonts w:hint="eastAsia" w:cs="宋体"/>
                <w:szCs w:val="20"/>
              </w:rPr>
              <w:t>基于项目化教学的教学重构</w:t>
            </w:r>
            <w:r>
              <w:rPr>
                <w:szCs w:val="20"/>
              </w:rPr>
              <w:t>——</w:t>
            </w:r>
            <w:r>
              <w:rPr>
                <w:rFonts w:hint="eastAsia" w:cs="宋体"/>
                <w:szCs w:val="20"/>
              </w:rPr>
              <w:t>以《二维动画创作》课程为例</w:t>
            </w:r>
          </w:p>
        </w:tc>
        <w:tc>
          <w:tcPr>
            <w:tcW w:w="1091" w:type="dxa"/>
            <w:noWrap w:val="0"/>
            <w:vAlign w:val="center"/>
          </w:tcPr>
          <w:p>
            <w:pPr>
              <w:jc w:val="center"/>
              <w:rPr>
                <w:rFonts w:hint="eastAsia" w:ascii="Times New Roman" w:hAnsi="Times New Roman" w:eastAsia="宋体" w:cs="Times New Roman"/>
                <w:color w:val="auto"/>
                <w:kern w:val="2"/>
                <w:sz w:val="21"/>
                <w:szCs w:val="20"/>
                <w:lang w:val="en-US" w:eastAsia="zh-CN" w:bidi="ar-SA"/>
              </w:rPr>
            </w:pPr>
            <w:r>
              <w:rPr>
                <w:rFonts w:hint="eastAsia" w:cs="宋体"/>
                <w:color w:val="auto"/>
                <w:szCs w:val="20"/>
              </w:rPr>
              <w:t>殷悦</w:t>
            </w:r>
          </w:p>
        </w:tc>
        <w:tc>
          <w:tcPr>
            <w:tcW w:w="364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韩枫、王炎、崔聪、韩文利</w:t>
            </w:r>
          </w:p>
        </w:tc>
        <w:tc>
          <w:tcPr>
            <w:tcW w:w="1201"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青年项目</w:t>
            </w:r>
          </w:p>
        </w:tc>
        <w:tc>
          <w:tcPr>
            <w:tcW w:w="240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动画学院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2019XJGLX0178</w:t>
            </w:r>
          </w:p>
        </w:tc>
        <w:tc>
          <w:tcPr>
            <w:tcW w:w="4594"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基于新工科教育的地方本科院校建筑学专业人才培养方案研究与实践</w:t>
            </w:r>
          </w:p>
        </w:tc>
        <w:tc>
          <w:tcPr>
            <w:tcW w:w="1091" w:type="dxa"/>
            <w:noWrap w:val="0"/>
            <w:vAlign w:val="center"/>
          </w:tcPr>
          <w:p>
            <w:pPr>
              <w:jc w:val="center"/>
              <w:rPr>
                <w:rFonts w:hint="eastAsia" w:ascii="Times New Roman" w:hAnsi="Times New Roman" w:eastAsia="宋体" w:cs="Times New Roman"/>
                <w:kern w:val="2"/>
                <w:sz w:val="21"/>
                <w:szCs w:val="20"/>
                <w:lang w:val="en-US" w:eastAsia="zh-CN" w:bidi="ar-SA"/>
              </w:rPr>
            </w:pPr>
            <w:r>
              <w:rPr>
                <w:rFonts w:hint="eastAsia" w:cs="宋体"/>
                <w:szCs w:val="20"/>
              </w:rPr>
              <w:t>胡乾</w:t>
            </w:r>
          </w:p>
        </w:tc>
        <w:tc>
          <w:tcPr>
            <w:tcW w:w="364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张璐、苗海强、杨艳、李远略</w:t>
            </w:r>
          </w:p>
        </w:tc>
        <w:tc>
          <w:tcPr>
            <w:tcW w:w="1201"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青年项目</w:t>
            </w:r>
          </w:p>
        </w:tc>
        <w:tc>
          <w:tcPr>
            <w:tcW w:w="2400"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2019XJGLX0179</w:t>
            </w:r>
          </w:p>
        </w:tc>
        <w:tc>
          <w:tcPr>
            <w:tcW w:w="4594"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建筑学专业课程教育模式改革问题</w:t>
            </w:r>
            <w:r>
              <w:rPr>
                <w:szCs w:val="20"/>
              </w:rPr>
              <w:t>--</w:t>
            </w:r>
            <w:r>
              <w:rPr>
                <w:rFonts w:hint="eastAsia" w:cs="宋体"/>
                <w:szCs w:val="20"/>
              </w:rPr>
              <w:t>以建筑制图课程为例</w:t>
            </w:r>
          </w:p>
        </w:tc>
        <w:tc>
          <w:tcPr>
            <w:tcW w:w="1091" w:type="dxa"/>
            <w:noWrap w:val="0"/>
            <w:vAlign w:val="center"/>
          </w:tcPr>
          <w:p>
            <w:pPr>
              <w:jc w:val="center"/>
              <w:rPr>
                <w:rFonts w:hint="eastAsia" w:ascii="Times New Roman" w:hAnsi="Times New Roman" w:eastAsia="宋体" w:cs="Times New Roman"/>
                <w:kern w:val="2"/>
                <w:sz w:val="21"/>
                <w:szCs w:val="20"/>
                <w:lang w:val="en-US" w:eastAsia="zh-CN" w:bidi="ar-SA"/>
              </w:rPr>
            </w:pPr>
            <w:r>
              <w:rPr>
                <w:rFonts w:hint="eastAsia" w:cs="宋体"/>
                <w:szCs w:val="20"/>
              </w:rPr>
              <w:t>张璐</w:t>
            </w:r>
          </w:p>
        </w:tc>
        <w:tc>
          <w:tcPr>
            <w:tcW w:w="3640"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杨艳、胡乾、马贺红、李画</w:t>
            </w:r>
          </w:p>
        </w:tc>
        <w:tc>
          <w:tcPr>
            <w:tcW w:w="1201"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青年项目</w:t>
            </w:r>
          </w:p>
        </w:tc>
        <w:tc>
          <w:tcPr>
            <w:tcW w:w="2400"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2019XJGLX0180</w:t>
            </w:r>
          </w:p>
        </w:tc>
        <w:tc>
          <w:tcPr>
            <w:tcW w:w="4594"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基于案例教学的教学重构</w:t>
            </w:r>
            <w:r>
              <w:rPr>
                <w:szCs w:val="20"/>
              </w:rPr>
              <w:t>——</w:t>
            </w:r>
            <w:r>
              <w:rPr>
                <w:rFonts w:hint="eastAsia" w:cs="宋体"/>
                <w:szCs w:val="20"/>
              </w:rPr>
              <w:t>以《城市规划管理与法规》课程为例</w:t>
            </w:r>
          </w:p>
        </w:tc>
        <w:tc>
          <w:tcPr>
            <w:tcW w:w="1091" w:type="dxa"/>
            <w:noWrap w:val="0"/>
            <w:vAlign w:val="center"/>
          </w:tcPr>
          <w:p>
            <w:pPr>
              <w:jc w:val="center"/>
              <w:rPr>
                <w:rFonts w:hint="eastAsia" w:ascii="Times New Roman" w:hAnsi="Times New Roman" w:eastAsia="宋体" w:cs="Times New Roman"/>
                <w:kern w:val="2"/>
                <w:sz w:val="21"/>
                <w:szCs w:val="20"/>
                <w:lang w:val="en-US" w:eastAsia="zh-CN" w:bidi="ar-SA"/>
              </w:rPr>
            </w:pPr>
            <w:r>
              <w:rPr>
                <w:rFonts w:hint="eastAsia" w:cs="宋体"/>
                <w:szCs w:val="20"/>
              </w:rPr>
              <w:t>李画</w:t>
            </w:r>
          </w:p>
        </w:tc>
        <w:tc>
          <w:tcPr>
            <w:tcW w:w="364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cs="宋体"/>
                <w:szCs w:val="20"/>
              </w:rPr>
              <w:t>郝翠丽、王景、李小朋、王嘉慧</w:t>
            </w:r>
          </w:p>
        </w:tc>
        <w:tc>
          <w:tcPr>
            <w:tcW w:w="1201"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青年项目</w:t>
            </w:r>
          </w:p>
        </w:tc>
        <w:tc>
          <w:tcPr>
            <w:tcW w:w="2400" w:type="dxa"/>
            <w:noWrap w:val="0"/>
            <w:vAlign w:val="center"/>
          </w:tcPr>
          <w:p>
            <w:pPr>
              <w:jc w:val="left"/>
              <w:rPr>
                <w:rFonts w:ascii="Times New Roman" w:hAnsi="Times New Roman" w:eastAsia="宋体" w:cs="Times New Roman"/>
                <w:kern w:val="2"/>
                <w:sz w:val="21"/>
                <w:szCs w:val="20"/>
                <w:lang w:val="en-US" w:eastAsia="zh-CN" w:bidi="ar-SA"/>
              </w:rPr>
            </w:pPr>
            <w:r>
              <w:rPr>
                <w:rFonts w:hint="eastAsia" w:cs="宋体"/>
                <w:szCs w:val="20"/>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2019XJGLX0185</w:t>
            </w:r>
          </w:p>
        </w:tc>
        <w:tc>
          <w:tcPr>
            <w:tcW w:w="4594" w:type="dxa"/>
            <w:noWrap w:val="0"/>
            <w:vAlign w:val="center"/>
          </w:tcPr>
          <w:p>
            <w:pPr>
              <w:jc w:val="left"/>
              <w:rPr>
                <w:rFonts w:hint="eastAsia" w:ascii="Times New Roman" w:hAnsi="Times New Roman" w:eastAsia="宋体" w:cs="宋体"/>
                <w:kern w:val="2"/>
                <w:sz w:val="21"/>
                <w:szCs w:val="20"/>
                <w:lang w:val="en-US" w:eastAsia="zh-CN" w:bidi="ar-SA"/>
              </w:rPr>
            </w:pPr>
            <w:r>
              <w:rPr>
                <w:rFonts w:hint="eastAsia" w:ascii="宋体" w:hAnsi="宋体" w:cs="宋体"/>
                <w:szCs w:val="20"/>
              </w:rPr>
              <w:t>黄淮学院师资队伍管理实施办法</w:t>
            </w:r>
          </w:p>
        </w:tc>
        <w:tc>
          <w:tcPr>
            <w:tcW w:w="1091" w:type="dxa"/>
            <w:noWrap w:val="0"/>
            <w:vAlign w:val="center"/>
          </w:tcPr>
          <w:p>
            <w:pPr>
              <w:jc w:val="center"/>
              <w:rPr>
                <w:rFonts w:hint="eastAsia" w:ascii="Times New Roman" w:hAnsi="Times New Roman" w:eastAsia="宋体" w:cs="宋体"/>
                <w:kern w:val="2"/>
                <w:sz w:val="21"/>
                <w:szCs w:val="20"/>
                <w:lang w:val="en-US" w:eastAsia="zh-CN" w:bidi="ar-SA"/>
              </w:rPr>
            </w:pPr>
            <w:r>
              <w:rPr>
                <w:rFonts w:hint="eastAsia" w:cs="宋体"/>
                <w:szCs w:val="20"/>
              </w:rPr>
              <w:t>汤震</w:t>
            </w:r>
          </w:p>
        </w:tc>
        <w:tc>
          <w:tcPr>
            <w:tcW w:w="3640" w:type="dxa"/>
            <w:noWrap w:val="0"/>
            <w:vAlign w:val="center"/>
          </w:tcPr>
          <w:p>
            <w:pPr>
              <w:jc w:val="left"/>
              <w:rPr>
                <w:rFonts w:hint="eastAsia" w:ascii="宋体" w:hAnsi="宋体" w:eastAsia="宋体" w:cs="宋体"/>
                <w:color w:val="000000"/>
                <w:kern w:val="2"/>
                <w:sz w:val="21"/>
                <w:szCs w:val="20"/>
                <w:lang w:val="zh-CN" w:eastAsia="zh-CN" w:bidi="ar-SA"/>
              </w:rPr>
            </w:pPr>
            <w:r>
              <w:rPr>
                <w:rFonts w:hint="eastAsia" w:ascii="宋体" w:hAnsi="宋体" w:cs="宋体"/>
                <w:color w:val="000000"/>
                <w:szCs w:val="20"/>
                <w:lang w:val="zh-CN"/>
              </w:rPr>
              <w:t>王晓殊、刘</w:t>
            </w:r>
            <w:r>
              <w:rPr>
                <w:rFonts w:ascii="宋体" w:hAnsi="宋体" w:cs="宋体"/>
                <w:color w:val="000000"/>
                <w:szCs w:val="20"/>
                <w:lang w:val="zh-CN"/>
              </w:rPr>
              <w:t>方、</w:t>
            </w:r>
            <w:r>
              <w:rPr>
                <w:rFonts w:hint="eastAsia" w:ascii="宋体" w:hAnsi="宋体" w:cs="宋体"/>
                <w:color w:val="000000"/>
                <w:szCs w:val="20"/>
                <w:lang w:val="zh-CN"/>
              </w:rPr>
              <w:t>王俊、刘会丽、张建</w:t>
            </w:r>
            <w:r>
              <w:rPr>
                <w:rFonts w:ascii="宋体" w:hAnsi="宋体" w:cs="宋体"/>
                <w:color w:val="000000"/>
                <w:szCs w:val="20"/>
                <w:lang w:val="zh-CN"/>
              </w:rPr>
              <w:t>成</w:t>
            </w:r>
          </w:p>
        </w:tc>
        <w:tc>
          <w:tcPr>
            <w:tcW w:w="1201"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szCs w:val="20"/>
              </w:rPr>
              <w:t>委托项目</w:t>
            </w:r>
          </w:p>
        </w:tc>
        <w:tc>
          <w:tcPr>
            <w:tcW w:w="240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szCs w:val="20"/>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jc w:val="left"/>
              <w:rPr>
                <w:rFonts w:ascii="Times New Roman" w:hAnsi="Times New Roman" w:eastAsia="宋体" w:cs="Times New Roman"/>
                <w:kern w:val="2"/>
                <w:sz w:val="21"/>
                <w:szCs w:val="20"/>
                <w:lang w:val="en-US" w:eastAsia="zh-CN" w:bidi="ar-SA"/>
              </w:rPr>
            </w:pPr>
            <w:r>
              <w:rPr>
                <w:szCs w:val="20"/>
              </w:rPr>
              <w:t>2019XJGLX0186</w:t>
            </w:r>
          </w:p>
        </w:tc>
        <w:tc>
          <w:tcPr>
            <w:tcW w:w="4594" w:type="dxa"/>
            <w:noWrap w:val="0"/>
            <w:vAlign w:val="center"/>
          </w:tcPr>
          <w:p>
            <w:pPr>
              <w:jc w:val="left"/>
              <w:rPr>
                <w:rFonts w:hint="eastAsia" w:ascii="Times New Roman" w:hAnsi="Times New Roman" w:eastAsia="宋体" w:cs="宋体"/>
                <w:kern w:val="2"/>
                <w:sz w:val="21"/>
                <w:szCs w:val="20"/>
                <w:lang w:val="en-US" w:eastAsia="zh-CN" w:bidi="ar-SA"/>
              </w:rPr>
            </w:pPr>
            <w:r>
              <w:rPr>
                <w:rFonts w:hint="eastAsia" w:ascii="宋体" w:hAnsi="宋体" w:cs="宋体"/>
                <w:szCs w:val="20"/>
              </w:rPr>
              <w:t>黄淮学院人事分配制度改革问题研究</w:t>
            </w:r>
          </w:p>
        </w:tc>
        <w:tc>
          <w:tcPr>
            <w:tcW w:w="1091" w:type="dxa"/>
            <w:noWrap w:val="0"/>
            <w:vAlign w:val="center"/>
          </w:tcPr>
          <w:p>
            <w:pPr>
              <w:jc w:val="center"/>
              <w:rPr>
                <w:rFonts w:hint="eastAsia" w:ascii="Times New Roman" w:hAnsi="Times New Roman" w:eastAsia="宋体" w:cs="宋体"/>
                <w:kern w:val="2"/>
                <w:sz w:val="21"/>
                <w:szCs w:val="20"/>
                <w:lang w:val="en-US" w:eastAsia="zh-CN" w:bidi="ar-SA"/>
              </w:rPr>
            </w:pPr>
            <w:r>
              <w:rPr>
                <w:rFonts w:hint="eastAsia" w:ascii="宋体" w:hAnsi="宋体" w:cs="宋体"/>
                <w:color w:val="000000"/>
                <w:szCs w:val="20"/>
                <w:lang w:val="zh-CN"/>
              </w:rPr>
              <w:t>王晓殊</w:t>
            </w:r>
          </w:p>
        </w:tc>
        <w:tc>
          <w:tcPr>
            <w:tcW w:w="3640" w:type="dxa"/>
            <w:noWrap w:val="0"/>
            <w:vAlign w:val="center"/>
          </w:tcPr>
          <w:p>
            <w:pPr>
              <w:jc w:val="left"/>
              <w:rPr>
                <w:rFonts w:hint="eastAsia" w:ascii="Times New Roman" w:hAnsi="Times New Roman" w:eastAsia="宋体" w:cs="宋体"/>
                <w:kern w:val="2"/>
                <w:sz w:val="21"/>
                <w:szCs w:val="20"/>
                <w:lang w:val="en-US" w:eastAsia="zh-CN" w:bidi="ar-SA"/>
              </w:rPr>
            </w:pPr>
            <w:r>
              <w:rPr>
                <w:rFonts w:hint="eastAsia" w:ascii="宋体" w:hAnsi="宋体" w:cs="宋体"/>
                <w:szCs w:val="20"/>
              </w:rPr>
              <w:t>汤</w:t>
            </w:r>
            <w:r>
              <w:rPr>
                <w:rFonts w:ascii="宋体" w:hAnsi="宋体" w:cs="宋体"/>
                <w:szCs w:val="20"/>
              </w:rPr>
              <w:t>震</w:t>
            </w:r>
            <w:r>
              <w:rPr>
                <w:rFonts w:hint="eastAsia" w:ascii="宋体" w:hAnsi="宋体" w:cs="宋体"/>
                <w:szCs w:val="20"/>
              </w:rPr>
              <w:t>、杨艳丽、李巧歌、安莹莹、</w:t>
            </w:r>
            <w:r>
              <w:rPr>
                <w:rFonts w:ascii="宋体" w:hAnsi="宋体" w:cs="宋体"/>
                <w:szCs w:val="20"/>
              </w:rPr>
              <w:t>祝林</w:t>
            </w:r>
          </w:p>
        </w:tc>
        <w:tc>
          <w:tcPr>
            <w:tcW w:w="1201"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szCs w:val="20"/>
              </w:rPr>
              <w:t>委托项目</w:t>
            </w:r>
          </w:p>
        </w:tc>
        <w:tc>
          <w:tcPr>
            <w:tcW w:w="2400" w:type="dxa"/>
            <w:noWrap w:val="0"/>
            <w:vAlign w:val="center"/>
          </w:tcPr>
          <w:p>
            <w:pPr>
              <w:jc w:val="left"/>
              <w:rPr>
                <w:rFonts w:hint="eastAsia" w:ascii="Times New Roman" w:hAnsi="Times New Roman" w:eastAsia="宋体" w:cs="Times New Roman"/>
                <w:kern w:val="2"/>
                <w:sz w:val="21"/>
                <w:szCs w:val="20"/>
                <w:lang w:val="en-US" w:eastAsia="zh-CN" w:bidi="ar-SA"/>
              </w:rPr>
            </w:pPr>
            <w:r>
              <w:rPr>
                <w:rFonts w:hint="eastAsia"/>
                <w:szCs w:val="20"/>
              </w:rPr>
              <w:t>人事处</w:t>
            </w:r>
          </w:p>
        </w:tc>
      </w:tr>
    </w:tbl>
    <w:p/>
    <w:p/>
    <w:p/>
    <w:p/>
    <w:p/>
    <w:p/>
    <w:p/>
    <w:p/>
    <w:p/>
    <w:p/>
    <w:p/>
    <w:p/>
    <w:p/>
    <w:p/>
    <w:p/>
    <w:p/>
    <w:p/>
    <w:p>
      <w:bookmarkStart w:id="0" w:name="_GoBack"/>
      <w:bookmarkEnd w:id="0"/>
    </w:p>
    <w:sectPr>
      <w:pgSz w:w="16838" w:h="11906" w:orient="landscape"/>
      <w:pgMar w:top="1179"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C5899"/>
    <w:rsid w:val="063E168B"/>
    <w:rsid w:val="07337ED1"/>
    <w:rsid w:val="086E2338"/>
    <w:rsid w:val="09EE0D71"/>
    <w:rsid w:val="0EB567F2"/>
    <w:rsid w:val="0ECD376F"/>
    <w:rsid w:val="100B4D9C"/>
    <w:rsid w:val="10266AC9"/>
    <w:rsid w:val="115A2AC0"/>
    <w:rsid w:val="1182506B"/>
    <w:rsid w:val="1CDC3B41"/>
    <w:rsid w:val="1E973F33"/>
    <w:rsid w:val="1FE116BF"/>
    <w:rsid w:val="239927D2"/>
    <w:rsid w:val="24F20FF4"/>
    <w:rsid w:val="276A5344"/>
    <w:rsid w:val="2BF53D61"/>
    <w:rsid w:val="2E2F6E42"/>
    <w:rsid w:val="2E5377D7"/>
    <w:rsid w:val="30C64EFB"/>
    <w:rsid w:val="330B064D"/>
    <w:rsid w:val="35AF2595"/>
    <w:rsid w:val="37DD658C"/>
    <w:rsid w:val="3B3A0298"/>
    <w:rsid w:val="40713A3D"/>
    <w:rsid w:val="40A65C08"/>
    <w:rsid w:val="48BC5BC2"/>
    <w:rsid w:val="4D99305E"/>
    <w:rsid w:val="4DB64F43"/>
    <w:rsid w:val="4ED665D6"/>
    <w:rsid w:val="58472D26"/>
    <w:rsid w:val="5A2B4A67"/>
    <w:rsid w:val="5C6D7313"/>
    <w:rsid w:val="5E661098"/>
    <w:rsid w:val="5EE73766"/>
    <w:rsid w:val="5F1B7676"/>
    <w:rsid w:val="60BF5E82"/>
    <w:rsid w:val="64F422C5"/>
    <w:rsid w:val="6DB64A39"/>
    <w:rsid w:val="72E4371A"/>
    <w:rsid w:val="74345EE7"/>
    <w:rsid w:val="75A601A1"/>
    <w:rsid w:val="7E3223F7"/>
    <w:rsid w:val="7FA44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仿宋_GB2312"/>
      <w:kern w:val="2"/>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eastAsia="仿宋_GB2312"/>
      <w:kern w:val="2"/>
      <w:sz w:val="18"/>
      <w:szCs w:val="18"/>
    </w:rPr>
  </w:style>
  <w:style w:type="character" w:styleId="6">
    <w:name w:val="page number"/>
    <w:basedOn w:val="5"/>
    <w:qFormat/>
    <w:uiPriority w:val="99"/>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2021-08-07T10:01:00Z</dcterms:created>
  <dc:creator>Administrator</dc:creator>
  <cp:lastModifiedBy>叶随秋风</cp:lastModifiedBy>
  <dcterms:modified xsi:type="dcterms:W3CDTF">2021-09-22T10:12:34Z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DA66131C0E9F46D596BF18337977F68F</vt:lpwstr>
  </property>
</Properties>
</file>