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85" w:rsidRDefault="00A6555F" w:rsidP="00A6555F">
      <w:pPr>
        <w:jc w:val="center"/>
        <w:rPr>
          <w:rFonts w:ascii="微软雅黑" w:eastAsia="微软雅黑" w:hAnsi="微软雅黑" w:hint="eastAsia"/>
          <w:color w:val="080101"/>
          <w:sz w:val="30"/>
          <w:szCs w:val="30"/>
        </w:rPr>
      </w:pPr>
      <w:r>
        <w:rPr>
          <w:rFonts w:ascii="微软雅黑" w:eastAsia="微软雅黑" w:hAnsi="微软雅黑" w:hint="eastAsia"/>
          <w:color w:val="080101"/>
          <w:sz w:val="30"/>
          <w:szCs w:val="30"/>
        </w:rPr>
        <w:t>关于评选河南省教育厅2020年度人文社会科学研究成果奖的通知</w:t>
      </w:r>
    </w:p>
    <w:p w:rsidR="00A6555F" w:rsidRDefault="00A6555F" w:rsidP="00A6555F">
      <w:pPr>
        <w:pStyle w:val="a4"/>
        <w:spacing w:line="480" w:lineRule="auto"/>
        <w:rPr>
          <w:rFonts w:ascii="微软雅黑" w:eastAsia="微软雅黑" w:hAnsi="微软雅黑"/>
          <w:color w:val="080101"/>
          <w:sz w:val="27"/>
          <w:szCs w:val="27"/>
        </w:rPr>
      </w:pPr>
      <w:r>
        <w:rPr>
          <w:rFonts w:hint="eastAsia"/>
          <w:color w:val="080101"/>
        </w:rPr>
        <w:t>学校各单位：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现将河南省教育厅2020年度人文社会科学研究成果奖申报评选工作有关事宜通知如下：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一、指导思想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高举习近平新时代中国特色社会主义思想伟大旗帜，深入学习贯彻党的十九大和十九届二中、三中、四中、五中全会精神，全面贯彻落实中共中央印发的《关于加快构建中国特色哲学社会科学的意见》精神，坚持质量第一的导向，按照政治标准与学术标准相统一的原则，切实做好申报工作，着力提升我省高校社科研究原创能力，加快推进具有中原特色的哲学社会科学学科体系、学术体系、话语体系建设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二、受理成果范围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根据国家标准《学科分类与代码》（GB/T13745-2009）和我省高校实际情况，本届评奖的受理成果范围包括：1．马克思主义理论；2．哲学；3．宗教学；4．语言学；5．中国文学；6．外国文学；7．艺术学；8．历史学；9．考古学；10．经济学；11．政治学；12．法学；13．社会学；14．人口学；15．民族学与文化学；16．新闻学与传播学；17．图书馆、情报与文献学；18．教育学；19．体育学；20．统计学；21．心理学；22．管理学；23．港澳台问题研究；24．国际问题研究；25．交叉学科/综合研究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三、申报限额和奖项设置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（一）申报限额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lastRenderedPageBreak/>
        <w:t>本届评奖实行限额申报。双一流高校不超过35项，</w:t>
      </w:r>
      <w:proofErr w:type="gramStart"/>
      <w:r>
        <w:rPr>
          <w:rFonts w:hint="eastAsia"/>
          <w:color w:val="080101"/>
        </w:rPr>
        <w:t>省特色</w:t>
      </w:r>
      <w:proofErr w:type="gramEnd"/>
      <w:r>
        <w:rPr>
          <w:rFonts w:hint="eastAsia"/>
          <w:color w:val="080101"/>
        </w:rPr>
        <w:t>骨干大学及特色骨干学科建设高校不超过25项，其它本科高校不超过15项，高职高</w:t>
      </w:r>
      <w:proofErr w:type="gramStart"/>
      <w:r>
        <w:rPr>
          <w:rFonts w:hint="eastAsia"/>
          <w:color w:val="080101"/>
        </w:rPr>
        <w:t>专学校</w:t>
      </w:r>
      <w:proofErr w:type="gramEnd"/>
      <w:r>
        <w:rPr>
          <w:rFonts w:hint="eastAsia"/>
          <w:color w:val="080101"/>
        </w:rPr>
        <w:t>不超过5项。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（二）奖项设置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本届评奖的奖项等级分设特等奖和一、二、三等奖。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四、申报资格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（一）成果参评范围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2020年1月1日至2020年12月31日期间的下列成果：在国内学术刊物上公开发表的论文；正式出版的著作；省部级以上党政机关（不含机关职能部门）采用的价值较高的调研报告。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特等奖按照省级成果奖的要求评选,论文类成果须在CSSCI来源期刊上发表，著作类成果须在教育厅公布的权威出版社出版，研究报告类须获得省部级以上党政机关采用或省委省政府领导批示（须有正式编号）。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（二）有下列情况之一者，不得申报：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1. 弄虚作假或剽窃他人研究成果者，著作权存在争议者。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2. 申报材料、程序不符合申报规定者。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3. 非第一作者不得申报。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4. 与省外人员合作的著作或文章，由外省作者担任第一主编或第一作者的不得申报。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5. 在港澳台和境外出版、发表的成果，各种音像、工艺美术类制品，暂不受理申报。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6. 已获得2020年以来省级以上奖励的成果不得重复申报。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lastRenderedPageBreak/>
        <w:t>五、其他要求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（一）由各高等学校科研（社科）管理部门负责本单位成果申报的审核、汇总工作，不受理个人申报。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（二）申请者应如实填报材料，教育厅将对申报材料进行严格审查，发现学术不端或学风问题，对申报人和申报单位予以通报批评，取消申报资格。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（三）申报单位要坚持质量导向和精品意识，切实把好政治方向关和学术质量关，对申请者的资格和申报的成果进行初审并公示（公示期不少于5个工作日），在规定时间内集中向教育厅提交。未经公示的申报材料不予受理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审核重点：1．申报成果是否坚持正确的政治方向、价值取向和研究导向；2．是否符合学术道德和学术规范，有无知识产权等方面的争议；3．申报资格是否符合本通知有关规定，申报材料是否真实、原创。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六、申报流程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此次申报工作使用“河南省高校人文社科成果奖申报和评审系统”完成电子数据的采集和报送，不再接收纸质材料。系统将于2021年5月14日开通，届时申请人可以登录网站  </w:t>
      </w:r>
      <w:hyperlink r:id="rId5" w:history="1">
        <w:r>
          <w:rPr>
            <w:rStyle w:val="a3"/>
            <w:rFonts w:hint="eastAsia"/>
            <w:u w:val="single"/>
          </w:rPr>
          <w:t>http://sk.haedu.gov.cn进行申报。</w:t>
        </w:r>
      </w:hyperlink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Style w:val="a5"/>
          <w:rFonts w:hint="eastAsia"/>
          <w:color w:val="080101"/>
        </w:rPr>
        <w:t>（一）鉴于限额申报和需要公示5个工作日，请有申报意向的老师于5月</w:t>
      </w:r>
      <w:r>
        <w:rPr>
          <w:rStyle w:val="a5"/>
          <w:rFonts w:hint="eastAsia"/>
          <w:color w:val="080101"/>
        </w:rPr>
        <w:t>2</w:t>
      </w:r>
      <w:r w:rsidR="002D7FF0">
        <w:rPr>
          <w:rStyle w:val="a5"/>
          <w:rFonts w:hint="eastAsia"/>
          <w:color w:val="080101"/>
        </w:rPr>
        <w:t>0</w:t>
      </w:r>
      <w:bookmarkStart w:id="0" w:name="_GoBack"/>
      <w:bookmarkEnd w:id="0"/>
      <w:r>
        <w:rPr>
          <w:rStyle w:val="a5"/>
          <w:rFonts w:hint="eastAsia"/>
          <w:color w:val="080101"/>
        </w:rPr>
        <w:t>日前将申报成果原件报送到科研处</w:t>
      </w:r>
      <w:r w:rsidR="002D7FF0">
        <w:rPr>
          <w:rStyle w:val="a5"/>
          <w:rFonts w:hint="eastAsia"/>
          <w:color w:val="080101"/>
        </w:rPr>
        <w:t>323</w:t>
      </w:r>
      <w:r>
        <w:rPr>
          <w:rStyle w:val="a5"/>
          <w:rFonts w:hint="eastAsia"/>
          <w:color w:val="080101"/>
        </w:rPr>
        <w:t>室进行评审，公示。待公示期结束后进行系统申报。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Style w:val="a5"/>
          <w:rFonts w:hint="eastAsia"/>
          <w:color w:val="080101"/>
        </w:rPr>
        <w:t>（二）个人申报通道将于2021年5月28日18：00关闭，申请人须按时在线提交《河南省高校人文社会科学研究成果奖申请书》，同时将申报成果电子版扫描上传。务必从申报系统中下载最新版申报书，以免系统不兼容，影响申报。</w:t>
      </w:r>
    </w:p>
    <w:p w:rsidR="00A6555F" w:rsidRDefault="00A6555F" w:rsidP="00A6555F">
      <w:pPr>
        <w:pStyle w:val="a4"/>
        <w:spacing w:line="480" w:lineRule="auto"/>
        <w:ind w:firstLine="480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lastRenderedPageBreak/>
        <w:t>论文类成果提交期刊封面、目录、文章所在页的扫描件；著作类成果提交封面、版权页、内容提要的扫描件和书稿电子版；研究报告类成果提交采用证明扫描件和研究报告电子版。</w:t>
      </w:r>
    </w:p>
    <w:p w:rsidR="00A6555F" w:rsidRDefault="00A6555F" w:rsidP="00A6555F">
      <w:pPr>
        <w:pStyle w:val="a4"/>
        <w:spacing w:line="480" w:lineRule="auto"/>
        <w:ind w:right="990"/>
        <w:jc w:val="both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ascii="微软雅黑" w:eastAsia="微软雅黑" w:hAnsi="微软雅黑" w:hint="eastAsia"/>
          <w:color w:val="080101"/>
          <w:sz w:val="27"/>
          <w:szCs w:val="27"/>
        </w:rPr>
        <w:t xml:space="preserve">     </w:t>
      </w:r>
      <w:r>
        <w:rPr>
          <w:rFonts w:hint="eastAsia"/>
          <w:color w:val="080101"/>
        </w:rPr>
        <w:t>联系方式：</w:t>
      </w:r>
      <w:r>
        <w:rPr>
          <w:rFonts w:hint="eastAsia"/>
          <w:color w:val="080101"/>
        </w:rPr>
        <w:t>叶老师  孔老师</w:t>
      </w:r>
      <w:r>
        <w:rPr>
          <w:rFonts w:hint="eastAsia"/>
          <w:color w:val="080101"/>
        </w:rPr>
        <w:t xml:space="preserve">   </w:t>
      </w:r>
      <w:r>
        <w:rPr>
          <w:rFonts w:hint="eastAsia"/>
          <w:color w:val="080101"/>
        </w:rPr>
        <w:t>2853548</w:t>
      </w:r>
    </w:p>
    <w:p w:rsidR="00A6555F" w:rsidRDefault="00A6555F" w:rsidP="00A6555F">
      <w:pPr>
        <w:pStyle w:val="a4"/>
        <w:spacing w:line="480" w:lineRule="auto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ascii="微软雅黑" w:eastAsia="微软雅黑" w:hAnsi="微软雅黑" w:hint="eastAsia"/>
          <w:color w:val="080101"/>
          <w:sz w:val="27"/>
          <w:szCs w:val="27"/>
        </w:rPr>
        <w:t> </w:t>
      </w:r>
    </w:p>
    <w:p w:rsidR="00A6555F" w:rsidRDefault="00A6555F" w:rsidP="00A6555F">
      <w:pPr>
        <w:pStyle w:val="a4"/>
        <w:spacing w:line="480" w:lineRule="auto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 xml:space="preserve">                                                         科研处 </w:t>
      </w:r>
    </w:p>
    <w:p w:rsidR="00A6555F" w:rsidRDefault="00A6555F" w:rsidP="00A6555F">
      <w:pPr>
        <w:pStyle w:val="a4"/>
        <w:spacing w:line="480" w:lineRule="auto"/>
        <w:rPr>
          <w:rFonts w:ascii="微软雅黑" w:eastAsia="微软雅黑" w:hAnsi="微软雅黑" w:hint="eastAsia"/>
          <w:color w:val="080101"/>
          <w:sz w:val="27"/>
          <w:szCs w:val="27"/>
        </w:rPr>
      </w:pPr>
      <w:r>
        <w:rPr>
          <w:rFonts w:hint="eastAsia"/>
          <w:color w:val="080101"/>
        </w:rPr>
        <w:t>                                                      2021年5月1</w:t>
      </w:r>
      <w:r>
        <w:rPr>
          <w:rFonts w:hint="eastAsia"/>
          <w:color w:val="080101"/>
        </w:rPr>
        <w:t>8</w:t>
      </w:r>
      <w:r>
        <w:rPr>
          <w:rFonts w:hint="eastAsia"/>
          <w:color w:val="080101"/>
        </w:rPr>
        <w:t>日</w:t>
      </w:r>
    </w:p>
    <w:p w:rsidR="00A6555F" w:rsidRDefault="00A6555F" w:rsidP="00A6555F">
      <w:pPr>
        <w:jc w:val="left"/>
      </w:pPr>
    </w:p>
    <w:sectPr w:rsidR="00A65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55F"/>
    <w:rsid w:val="002D7FF0"/>
    <w:rsid w:val="00940885"/>
    <w:rsid w:val="00A6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555F"/>
    <w:rPr>
      <w:strike w:val="0"/>
      <w:dstrike w:val="0"/>
      <w:color w:val="080101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A6555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655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555F"/>
    <w:rPr>
      <w:strike w:val="0"/>
      <w:dstrike w:val="0"/>
      <w:color w:val="080101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A6555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655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4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65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k.haedu.gov.cn&#36827;&#34892;&#30003;&#25253;.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289</Words>
  <Characters>1650</Characters>
  <Application>Microsoft Office Word</Application>
  <DocSecurity>0</DocSecurity>
  <Lines>13</Lines>
  <Paragraphs>3</Paragraphs>
  <ScaleCrop>false</ScaleCrop>
  <Company>微软中国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2021-05-18T08:58:00Z</dcterms:created>
  <dcterms:modified xsi:type="dcterms:W3CDTF">2021-05-18T09:11:00Z</dcterms:modified>
</cp:coreProperties>
</file>