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A2" w:rsidRPr="00002534" w:rsidRDefault="00970EA2" w:rsidP="00970EA2">
      <w:pPr>
        <w:pStyle w:val="a3"/>
        <w:spacing w:before="0" w:beforeAutospacing="0" w:after="0" w:afterAutospacing="0"/>
        <w:ind w:right="330"/>
        <w:jc w:val="both"/>
        <w:rPr>
          <w:rFonts w:ascii="仿宋" w:eastAsia="仿宋" w:hAnsi="仿宋"/>
          <w:sz w:val="32"/>
          <w:szCs w:val="32"/>
        </w:rPr>
      </w:pPr>
      <w:r w:rsidRPr="00002534">
        <w:rPr>
          <w:rFonts w:ascii="仿宋" w:eastAsia="仿宋" w:hAnsi="仿宋" w:hint="eastAsia"/>
          <w:sz w:val="32"/>
          <w:szCs w:val="32"/>
        </w:rPr>
        <w:t>附件1：</w:t>
      </w:r>
    </w:p>
    <w:p w:rsidR="00970EA2" w:rsidRPr="00002534" w:rsidRDefault="00424BCA" w:rsidP="00970EA2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一流</w:t>
      </w:r>
      <w:r w:rsidR="00970EA2" w:rsidRPr="00002534">
        <w:rPr>
          <w:rFonts w:ascii="方正小标宋简体" w:eastAsia="方正小标宋简体" w:hAnsi="仿宋" w:hint="eastAsia"/>
          <w:sz w:val="32"/>
          <w:szCs w:val="32"/>
        </w:rPr>
        <w:t>课程名单</w:t>
      </w:r>
    </w:p>
    <w:tbl>
      <w:tblPr>
        <w:tblStyle w:val="a4"/>
        <w:tblW w:w="9373" w:type="dxa"/>
        <w:jc w:val="center"/>
        <w:tblInd w:w="-898" w:type="dxa"/>
        <w:tblLook w:val="04A0" w:firstRow="1" w:lastRow="0" w:firstColumn="1" w:lastColumn="0" w:noHBand="0" w:noVBand="1"/>
      </w:tblPr>
      <w:tblGrid>
        <w:gridCol w:w="2329"/>
        <w:gridCol w:w="2948"/>
        <w:gridCol w:w="1134"/>
        <w:gridCol w:w="2962"/>
      </w:tblGrid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48" w:type="dxa"/>
            <w:vAlign w:val="center"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</w:t>
            </w:r>
            <w:r w:rsidRPr="00BE2B13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9373" w:type="dxa"/>
            <w:gridSpan w:val="4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2020年已认定的一流课程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948" w:type="dxa"/>
            <w:vAlign w:val="center"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美丽乡村社会实践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赵辉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社会实践类一流课程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动画学院</w:t>
            </w:r>
          </w:p>
        </w:tc>
        <w:tc>
          <w:tcPr>
            <w:tcW w:w="2948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数字天</w:t>
            </w:r>
            <w:proofErr w:type="gramEnd"/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中社会实践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韩文利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社会实践类一流课程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机械与能源工程学院</w:t>
            </w:r>
          </w:p>
        </w:tc>
        <w:tc>
          <w:tcPr>
            <w:tcW w:w="2948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光伏发电系统设计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叶苗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文化传媒学院</w:t>
            </w:r>
          </w:p>
        </w:tc>
        <w:tc>
          <w:tcPr>
            <w:tcW w:w="2948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刘涛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948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基础英语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刘政元</w:t>
            </w:r>
            <w:proofErr w:type="gramEnd"/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线下一流课程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2948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招贴设计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董庆涛</w:t>
            </w:r>
            <w:proofErr w:type="gramEnd"/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948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建筑装饰工程估价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李勇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化学与制药工程学院</w:t>
            </w:r>
          </w:p>
        </w:tc>
        <w:tc>
          <w:tcPr>
            <w:tcW w:w="2948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化工工艺学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2948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李平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生物与食品工程学院</w:t>
            </w:r>
          </w:p>
        </w:tc>
        <w:tc>
          <w:tcPr>
            <w:tcW w:w="2948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生物分离工程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李思强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948" w:type="dxa"/>
            <w:vAlign w:val="center"/>
            <w:hideMark/>
          </w:tcPr>
          <w:p w:rsidR="00970EA2" w:rsidRPr="00002534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25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E2B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屈晶</w:t>
            </w:r>
            <w:proofErr w:type="gramEnd"/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9373" w:type="dxa"/>
            <w:gridSpan w:val="4"/>
            <w:vAlign w:val="center"/>
          </w:tcPr>
          <w:p w:rsidR="00970EA2" w:rsidRPr="00BE2B13" w:rsidRDefault="00970EA2" w:rsidP="00CD6FFF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2021年申报一流课程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表演与台词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沈艳芳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创新创意创造方法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樊慧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软件项目管理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邱栋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程序设计基础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姚汝贤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钢结构基本原理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杨德磊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虚拟仿真实验教学一流课程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跨境电子商务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李留青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虚拟仿真实验教学一流课程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大学体育</w:t>
            </w: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Ⅱ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王玉清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线下一流课程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数学分析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张秀全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线下一流课程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社会调查原理与方法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张文静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线下一流课程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艺术设计学院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数码影像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刘明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数字信号处理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李白燕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化学与制药工程学院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化学反应工程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proofErr w:type="gramStart"/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魏雨</w:t>
            </w:r>
            <w:proofErr w:type="gramEnd"/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刘秀华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土力学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方前程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动画学院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动画剧本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邓江洪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操作系统原理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高金锋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软件开发框架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李福荣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英汉笔译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陈海英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文化传媒学院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视听语言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陈慧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面向对象程序设计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王海荣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 w:cs="宋体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proofErr w:type="gramStart"/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李吉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机械与能源工程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汽车理论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proofErr w:type="gramStart"/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张艳山</w:t>
            </w:r>
            <w:proofErr w:type="gramEnd"/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线上线下混合式一流课程</w:t>
            </w:r>
          </w:p>
        </w:tc>
      </w:tr>
      <w:tr w:rsidR="00970EA2" w:rsidRPr="00BE2B13" w:rsidTr="00CD6FFF">
        <w:trPr>
          <w:trHeight w:val="499"/>
          <w:jc w:val="center"/>
        </w:trPr>
        <w:tc>
          <w:tcPr>
            <w:tcW w:w="2329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生物与食品工程学院</w:t>
            </w:r>
          </w:p>
        </w:tc>
        <w:tc>
          <w:tcPr>
            <w:tcW w:w="2948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食用菌生产技术应用与推广</w:t>
            </w:r>
          </w:p>
        </w:tc>
        <w:tc>
          <w:tcPr>
            <w:tcW w:w="1134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王震</w:t>
            </w:r>
          </w:p>
        </w:tc>
        <w:tc>
          <w:tcPr>
            <w:tcW w:w="2962" w:type="dxa"/>
            <w:vAlign w:val="center"/>
          </w:tcPr>
          <w:p w:rsidR="00970EA2" w:rsidRPr="00BE2B13" w:rsidRDefault="00970EA2" w:rsidP="00CD6FFF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 w:rsidRPr="00BE2B13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社会实践一流课程</w:t>
            </w:r>
          </w:p>
        </w:tc>
      </w:tr>
    </w:tbl>
    <w:p w:rsidR="00B65396" w:rsidRDefault="00B65396"/>
    <w:sectPr w:rsidR="00B65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B9" w:rsidRDefault="002518B9" w:rsidP="00424BCA">
      <w:r>
        <w:separator/>
      </w:r>
    </w:p>
  </w:endnote>
  <w:endnote w:type="continuationSeparator" w:id="0">
    <w:p w:rsidR="002518B9" w:rsidRDefault="002518B9" w:rsidP="004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B9" w:rsidRDefault="002518B9" w:rsidP="00424BCA">
      <w:r>
        <w:separator/>
      </w:r>
    </w:p>
  </w:footnote>
  <w:footnote w:type="continuationSeparator" w:id="0">
    <w:p w:rsidR="002518B9" w:rsidRDefault="002518B9" w:rsidP="0042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A2"/>
    <w:rsid w:val="002518B9"/>
    <w:rsid w:val="00424BCA"/>
    <w:rsid w:val="007E307E"/>
    <w:rsid w:val="00970EA2"/>
    <w:rsid w:val="00B65396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70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970EA2"/>
    <w:rPr>
      <w:rFonts w:eastAsia="仿宋_GB2312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424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4B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4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4B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70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970EA2"/>
    <w:rPr>
      <w:rFonts w:eastAsia="仿宋_GB2312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424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4B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4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4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>P R C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2021-04-20T01:43:00Z</dcterms:created>
  <dcterms:modified xsi:type="dcterms:W3CDTF">2021-04-27T02:56:00Z</dcterms:modified>
</cp:coreProperties>
</file>