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color w:val="000000"/>
          <w:sz w:val="30"/>
          <w:szCs w:val="30"/>
        </w:rPr>
      </w:pPr>
      <w:r>
        <w:rPr>
          <w:rFonts w:hint="eastAsia" w:ascii="黑体" w:hAnsi="宋体" w:eastAsia="黑体" w:cs="宋体"/>
          <w:color w:val="000000"/>
          <w:sz w:val="30"/>
          <w:szCs w:val="30"/>
        </w:rPr>
        <w:t>附件</w:t>
      </w:r>
      <w:r>
        <w:rPr>
          <w:rFonts w:ascii="黑体" w:hAnsi="宋体" w:eastAsia="黑体" w:cs="宋体"/>
          <w:color w:val="000000"/>
          <w:sz w:val="30"/>
          <w:szCs w:val="30"/>
        </w:rPr>
        <w:t>2</w:t>
      </w:r>
    </w:p>
    <w:p>
      <w:pPr>
        <w:snapToGrid w:val="0"/>
        <w:jc w:val="center"/>
        <w:rPr>
          <w:rFonts w:ascii="方正小标宋简体" w:hAnsi="ˎ̥ Arial Verdana" w:eastAsia="方正小标宋简体"/>
          <w:color w:val="000000"/>
          <w:sz w:val="44"/>
          <w:szCs w:val="44"/>
        </w:rPr>
      </w:pPr>
      <w:r>
        <w:rPr>
          <w:rFonts w:hint="eastAsia" w:ascii="方正小标宋简体" w:hAnsi="ˎ̥ Arial Verdana" w:eastAsia="方正小标宋简体"/>
          <w:color w:val="000000"/>
          <w:sz w:val="44"/>
          <w:szCs w:val="44"/>
        </w:rPr>
        <w:t>权威期刊目录</w:t>
      </w:r>
    </w:p>
    <w:tbl>
      <w:tblPr>
        <w:tblStyle w:val="4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315"/>
        <w:gridCol w:w="6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ˎ̥ Arial Verdana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ˎ̥ Arial Verdana" w:eastAsia="黑体"/>
                <w:color w:val="000000"/>
                <w:sz w:val="30"/>
                <w:szCs w:val="30"/>
              </w:rPr>
              <w:t>学 科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jc w:val="center"/>
              <w:rPr>
                <w:rFonts w:ascii="黑体" w:hAnsi="ˎ̥ Arial Verdana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ˎ̥ Arial Verdana" w:eastAsia="黑体"/>
                <w:color w:val="000000"/>
                <w:sz w:val="30"/>
                <w:szCs w:val="30"/>
              </w:rPr>
              <w:t>权威核心期刊目录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马克思主义理论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（8种）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A马克思主义研究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A求是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马克思主义与现实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当代世界与社会主义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教学与研究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中共党史研究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思想教育研究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中国特色社会主义研究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 w:hRule="atLeast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管理学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（19种）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A管理科学学报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A管理世界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南开管理评论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中国软科学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科学学研究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公共管理学报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科研管理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管理科学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经济管理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中国管理科学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管理评论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管理工程学报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系统工程理论与实践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中国行政管理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运筹与管理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系统工程学报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626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预测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研究与发展管理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系统工程理论方法应用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哲学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（7种）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A哲学研究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哲学动态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自然辩证法研究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道德与文明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世界哲学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中国哲学史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逻辑学研究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宗教学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（2种）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世界宗教研究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宗教学研究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2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语言学</w:t>
            </w:r>
          </w:p>
        </w:tc>
        <w:tc>
          <w:tcPr>
            <w:tcW w:w="1315" w:type="dxa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中国语言文字（8种）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A中国语文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汉语学报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古汉语研究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世界汉语教学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语言教学与研究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当代语言学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方言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民族语文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15" w:type="dxa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外国语言文字（6种）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A外语教学与研究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外语界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外国语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中国外语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现代外语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外国文学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（5种）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A外国文学评论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国外文学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外国文学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当代外国文学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外国文学研究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中国文学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（8种）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A文学评论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中国文学研究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文艺理论研究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文学遗产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中国比较文学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中国现代文学研究丛刊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文艺争鸣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民族文学研究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6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艺术学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A文艺研究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A美术研究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A中国音乐学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音乐研究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戏曲艺术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民族艺术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电影艺术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中央音乐学院学报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新美术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中国书法（4000字以上）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建筑学报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风景园林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国际城市规划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历史学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（12种）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A历史研究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世界历史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近代史研究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中国边疆史地研究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史学理论研究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中国经济史研究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当代中国史研究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史学史研究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史学月刊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中国历史地理论丛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考古学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A考古学报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考古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文物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人类学学报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0" w:hRule="atLeast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（24种）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A经济研究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A金融研究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世界经济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经济学（季刊）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经济学动态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中国工业经济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会计研究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数量经济技术经济研究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经济学家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中国农村观察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财经研究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南开经济研究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农业经济问题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中国农村经济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7" w:hRule="atLeast"/>
          <w:jc w:val="center"/>
        </w:trPr>
        <w:tc>
          <w:tcPr>
            <w:tcW w:w="2626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财贸经济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国际金融研究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国际贸易问题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农业技术经济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审计研究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经济理论与经济管理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国际经济评论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世界经济研究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中国土地科学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政治学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（10种）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A政治学研究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世界经济与政治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当代亚太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国际问题研究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现代国际关系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国际政治研究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外交评论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国际观察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国际政治研究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法学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（11种）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A法学研究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A中国法学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中外法学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法商研究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清华法学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法学家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法学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现代法学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政法论坛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法制与社会发展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环球法律评论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社会学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（5种）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A社会学研究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人口研究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中国人口科学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社会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青年研究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民族学与文化学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A民族研究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民俗研究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世界民族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新闻学与传播学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（6种）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A新闻与传播研究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编辑学报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现代传播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国际新闻界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新闻大学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中国科技期刊研究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图书馆、情报与文献学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（6种）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A中国图书馆学报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情报学报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大学图书馆学报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图书情报工作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档案学研究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档案学通讯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教育学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A教育研究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教育发展研究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华东师范大学学报（教科版）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北京大学教育评论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清华大学教育研究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高等教育研究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  <w:jc w:val="center"/>
        </w:trPr>
        <w:tc>
          <w:tcPr>
            <w:tcW w:w="2626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教育学报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课程</w:t>
            </w:r>
            <w:r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  <w:t>·</w:t>
            </w: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教材</w:t>
            </w:r>
            <w:r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  <w:t>·</w:t>
            </w: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教法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电化教育研究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比较教育研究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教育与经济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中国远程教育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中国教育学刊（4000字以上）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体育学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（5种）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A体育科学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上海体育学院学报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北京体育大学学报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中国体育科技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体育学刊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统计学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（2种）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统计研究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数理统计与管理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心理学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A心理学报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心理科学进展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心理发展与教育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心理科学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人文、经济地理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（8种）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A地理学报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地理研究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经济地理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旅游学刊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城市规划学刊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人文地理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地理科学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地理科学进展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环境科学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（3种）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A中国人口</w:t>
            </w:r>
            <w:r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  <w:t>·</w:t>
            </w: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资源与环境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资源科学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自然资源学报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综合性社科期刊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A中国社会科学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开放时代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学术月刊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文史哲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社会科学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读书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国外社会科学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江海学刊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探索与争鸣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社会科学战线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学术研究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天津社会科学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中国高校社会科学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高校综合性学报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中国人民大学学报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北京大学学报（哲学社会科学版）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浙江大学学报（人文社会科学版）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清华大学学报（哲学社会科学版）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北京师范大学学报（社会科学版）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南京大学学报（哲学</w:t>
            </w:r>
            <w:r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  <w:t>·</w:t>
            </w: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人文科学</w:t>
            </w:r>
            <w:r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  <w:t>·</w:t>
            </w: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中山大学学报(社会科学版）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吉林大学社会科学学报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复旦学报（社会科学版）</w:t>
            </w:r>
          </w:p>
          <w:p>
            <w:pPr>
              <w:snapToGrid w:val="0"/>
              <w:ind w:left="601" w:leftChars="286" w:firstLine="552" w:firstLineChars="200"/>
              <w:rPr>
                <w:rFonts w:ascii="仿宋_GB2312" w:hAnsi="ˎ̥ Arial Verdana" w:eastAsia="仿宋_GB2312"/>
                <w:color w:val="000000"/>
                <w:spacing w:val="-12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pacing w:val="-12"/>
                <w:sz w:val="30"/>
                <w:szCs w:val="30"/>
              </w:rPr>
              <w:t>华东师范大学学报（哲学社会科学版）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厦门大学学报（社会科学版）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四川大学学报（哲学社会科学版）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南开学报（哲学社会科学版）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武汉大学学报（哲学社会科学版）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报纸报刊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人民日报、光明日报头版专论或理论版发表3000字以上文章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转摘情况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新华文摘全文转摘（2000字以上）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2626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中国社会科学文摘、高等学校文科学术文摘（转载3000字以上）</w:t>
            </w:r>
          </w:p>
        </w:tc>
      </w:tr>
    </w:tbl>
    <w:p>
      <w:pPr>
        <w:spacing w:line="580" w:lineRule="exact"/>
        <w:ind w:left="601" w:leftChars="286" w:firstLine="600" w:firstLineChars="200"/>
        <w:jc w:val="center"/>
        <w:rPr>
          <w:rFonts w:ascii="仿宋_GB2312" w:hAnsi="ˎ̥ Arial Verdana" w:eastAsia="仿宋_GB2312"/>
          <w:color w:val="000000"/>
          <w:sz w:val="30"/>
          <w:szCs w:val="30"/>
        </w:rPr>
      </w:pPr>
      <w:bookmarkStart w:id="0" w:name="_GoBack"/>
      <w:bookmarkEnd w:id="0"/>
    </w:p>
    <w:p>
      <w:pPr>
        <w:spacing w:line="580" w:lineRule="exact"/>
        <w:ind w:left="601" w:leftChars="286" w:firstLine="600" w:firstLineChars="200"/>
        <w:jc w:val="center"/>
        <w:rPr>
          <w:rFonts w:ascii="仿宋_GB2312" w:hAnsi="ˎ̥ Arial Verdana" w:eastAsia="仿宋_GB2312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 Arial 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C5"/>
    <w:rsid w:val="00070CE8"/>
    <w:rsid w:val="000F640B"/>
    <w:rsid w:val="00322DB6"/>
    <w:rsid w:val="009225C5"/>
    <w:rsid w:val="1A02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296</Words>
  <Characters>1690</Characters>
  <Lines>14</Lines>
  <Paragraphs>3</Paragraphs>
  <TotalTime>1</TotalTime>
  <ScaleCrop>false</ScaleCrop>
  <LinksUpToDate>false</LinksUpToDate>
  <CharactersWithSpaces>1983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2019-06-18T03:51:00Z</dcterms:created>
  <dc:creator>SSH</dc:creator>
  <cp:lastModifiedBy>admin</cp:lastModifiedBy>
  <dcterms:modified xsi:type="dcterms:W3CDTF">2021-03-11T01:01:23Z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