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黄淮学院雷锋月系列活动安排意见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一、指导思想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在疫情防控常态化情况下，</w:t>
      </w:r>
      <w:r>
        <w:rPr>
          <w:rFonts w:hint="eastAsia" w:ascii="仿宋" w:hAnsi="仿宋" w:eastAsia="仿宋"/>
          <w:sz w:val="30"/>
          <w:szCs w:val="30"/>
        </w:rPr>
        <w:t>结合我校</w:t>
      </w:r>
      <w:r>
        <w:rPr>
          <w:rFonts w:hint="eastAsia" w:ascii="仿宋" w:hAnsi="仿宋" w:eastAsia="仿宋"/>
          <w:sz w:val="30"/>
          <w:szCs w:val="30"/>
          <w:lang w:eastAsia="zh-CN"/>
        </w:rPr>
        <w:t>防控要求，</w:t>
      </w:r>
      <w:r>
        <w:rPr>
          <w:rFonts w:hint="eastAsia" w:ascii="仿宋" w:hAnsi="仿宋" w:eastAsia="仿宋"/>
          <w:sz w:val="30"/>
          <w:szCs w:val="30"/>
        </w:rPr>
        <w:t>以青年志愿者活动为依托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营造良好校园文明环境为目标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紧紧围绕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</w:rPr>
        <w:t>三聚焦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、做优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</w:rPr>
        <w:t>三工程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、建设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</w:rPr>
        <w:t>三家园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，深入组织和动员广大</w:t>
      </w:r>
      <w:r>
        <w:rPr>
          <w:rFonts w:hint="eastAsia" w:ascii="仿宋" w:hAnsi="仿宋" w:eastAsia="仿宋"/>
          <w:sz w:val="30"/>
          <w:szCs w:val="30"/>
          <w:lang w:eastAsia="zh-CN"/>
        </w:rPr>
        <w:t>学生</w:t>
      </w:r>
      <w:r>
        <w:rPr>
          <w:rFonts w:hint="eastAsia" w:ascii="仿宋" w:hAnsi="仿宋" w:eastAsia="仿宋"/>
          <w:sz w:val="30"/>
          <w:szCs w:val="30"/>
        </w:rPr>
        <w:t>开展丰富多彩、扎实有效的学雷锋志愿服务</w:t>
      </w:r>
      <w:r>
        <w:rPr>
          <w:rFonts w:hint="eastAsia" w:ascii="仿宋" w:hAnsi="仿宋" w:eastAsia="仿宋"/>
          <w:sz w:val="30"/>
          <w:szCs w:val="30"/>
          <w:lang w:eastAsia="zh-CN"/>
        </w:rPr>
        <w:t>活</w:t>
      </w:r>
      <w:r>
        <w:rPr>
          <w:rFonts w:hint="eastAsia" w:ascii="仿宋" w:hAnsi="仿宋" w:eastAsia="仿宋"/>
          <w:sz w:val="30"/>
          <w:szCs w:val="30"/>
        </w:rPr>
        <w:t>动。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30"/>
          <w:szCs w:val="30"/>
        </w:rPr>
        <w:t>二、活动主题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传承雷锋精神 创建文明校园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三、活动时间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2021年3月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四、参与人员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黄淮学院全体</w:t>
      </w:r>
      <w:r>
        <w:rPr>
          <w:rFonts w:hint="eastAsia" w:ascii="仿宋" w:hAnsi="仿宋" w:eastAsia="仿宋"/>
          <w:sz w:val="30"/>
          <w:szCs w:val="30"/>
          <w:lang w:eastAsia="zh-CN"/>
        </w:rPr>
        <w:t>在校</w:t>
      </w:r>
      <w:r>
        <w:rPr>
          <w:rFonts w:hint="eastAsia" w:ascii="仿宋" w:hAnsi="仿宋" w:eastAsia="仿宋"/>
          <w:sz w:val="30"/>
          <w:szCs w:val="30"/>
        </w:rPr>
        <w:t>生</w:t>
      </w:r>
      <w:r>
        <w:rPr>
          <w:rFonts w:hint="eastAsia" w:eastAsia="仿宋"/>
          <w:sz w:val="30"/>
          <w:szCs w:val="30"/>
        </w:rPr>
        <w:t> 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90" w:line="360" w:lineRule="auto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</w:t>
      </w:r>
      <w:r>
        <w:rPr>
          <w:rFonts w:hint="eastAsia" w:ascii="黑体" w:hAnsi="黑体" w:eastAsia="黑体"/>
          <w:sz w:val="30"/>
          <w:szCs w:val="30"/>
          <w:lang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8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1、开展雷锋精神宣传教育活动。大力弘扬雷锋</w:t>
      </w:r>
      <w:r>
        <w:rPr>
          <w:rFonts w:hint="eastAsia" w:ascii="仿宋" w:hAnsi="仿宋" w:eastAsia="仿宋"/>
          <w:sz w:val="30"/>
          <w:szCs w:val="30"/>
        </w:rPr>
        <w:t>精神</w:t>
      </w:r>
      <w:r>
        <w:rPr>
          <w:rFonts w:ascii="仿宋" w:hAnsi="仿宋" w:eastAsia="仿宋"/>
          <w:sz w:val="30"/>
          <w:szCs w:val="30"/>
        </w:rPr>
        <w:t>，广泛开展社会主义核心价值</w:t>
      </w:r>
      <w:r>
        <w:rPr>
          <w:rFonts w:hint="eastAsia" w:ascii="仿宋" w:hAnsi="仿宋" w:eastAsia="仿宋"/>
          <w:sz w:val="30"/>
          <w:szCs w:val="30"/>
        </w:rPr>
        <w:t>观</w:t>
      </w:r>
      <w:r>
        <w:rPr>
          <w:rFonts w:ascii="仿宋" w:hAnsi="仿宋" w:eastAsia="仿宋"/>
          <w:sz w:val="30"/>
          <w:szCs w:val="30"/>
        </w:rPr>
        <w:t>教育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利</w:t>
      </w:r>
      <w:r>
        <w:rPr>
          <w:rFonts w:hint="eastAsia" w:ascii="仿宋" w:hAnsi="仿宋" w:eastAsia="仿宋"/>
          <w:sz w:val="30"/>
          <w:szCs w:val="30"/>
        </w:rPr>
        <w:t>用宣传版面、</w:t>
      </w:r>
      <w:r>
        <w:rPr>
          <w:rFonts w:ascii="仿宋" w:hAnsi="仿宋" w:eastAsia="仿宋"/>
          <w:sz w:val="30"/>
          <w:szCs w:val="30"/>
        </w:rPr>
        <w:t>校园广播、网络</w:t>
      </w:r>
      <w:r>
        <w:rPr>
          <w:rFonts w:hint="eastAsia" w:ascii="仿宋" w:hAnsi="仿宋" w:eastAsia="仿宋"/>
          <w:sz w:val="30"/>
          <w:szCs w:val="30"/>
        </w:rPr>
        <w:t>、手机新媒体</w:t>
      </w:r>
      <w:r>
        <w:rPr>
          <w:rFonts w:ascii="仿宋" w:hAnsi="仿宋" w:eastAsia="仿宋"/>
          <w:sz w:val="30"/>
          <w:szCs w:val="30"/>
        </w:rPr>
        <w:t>等阵地</w:t>
      </w:r>
      <w:r>
        <w:rPr>
          <w:rFonts w:hint="eastAsia" w:ascii="仿宋" w:hAnsi="仿宋" w:eastAsia="仿宋"/>
          <w:sz w:val="30"/>
          <w:szCs w:val="30"/>
          <w:lang w:eastAsia="zh-CN"/>
        </w:rPr>
        <w:t>进行宣传，</w:t>
      </w:r>
      <w:r>
        <w:rPr>
          <w:rFonts w:hint="eastAsia" w:ascii="仿宋" w:hAnsi="仿宋" w:eastAsia="仿宋"/>
          <w:sz w:val="30"/>
          <w:szCs w:val="30"/>
        </w:rPr>
        <w:t>开展“</w:t>
      </w:r>
      <w:r>
        <w:rPr>
          <w:rFonts w:hint="eastAsia" w:ascii="仿宋" w:hAnsi="仿宋" w:eastAsia="仿宋"/>
          <w:sz w:val="30"/>
          <w:szCs w:val="30"/>
          <w:highlight w:val="none"/>
        </w:rPr>
        <w:t>学习雷锋精神，争做时代雷锋</w:t>
      </w:r>
      <w:r>
        <w:rPr>
          <w:rFonts w:hint="eastAsia" w:ascii="仿宋" w:hAnsi="仿宋" w:eastAsia="仿宋"/>
          <w:sz w:val="30"/>
          <w:szCs w:val="30"/>
        </w:rPr>
        <w:t>”主题团日活动</w:t>
      </w:r>
      <w:r>
        <w:rPr>
          <w:rFonts w:hint="eastAsia" w:ascii="仿宋" w:hAnsi="仿宋" w:eastAsia="仿宋"/>
          <w:sz w:val="30"/>
          <w:szCs w:val="30"/>
          <w:lang w:eastAsia="zh-CN"/>
        </w:rPr>
        <w:t>、座谈会、</w:t>
      </w:r>
      <w:r>
        <w:rPr>
          <w:rFonts w:hint="eastAsia" w:ascii="仿宋" w:hAnsi="仿宋" w:eastAsia="仿宋"/>
          <w:sz w:val="30"/>
          <w:szCs w:val="30"/>
        </w:rPr>
        <w:t>交流会等，</w:t>
      </w:r>
      <w:r>
        <w:rPr>
          <w:rFonts w:ascii="仿宋" w:hAnsi="仿宋" w:eastAsia="仿宋"/>
          <w:sz w:val="30"/>
          <w:szCs w:val="30"/>
        </w:rPr>
        <w:t>探讨雷锋精神的内在价值和时代内涵，教育和引导广大团员青年树立正确的人生观、价值观、荣辱观，</w:t>
      </w:r>
      <w:r>
        <w:rPr>
          <w:rFonts w:hint="eastAsia" w:ascii="仿宋" w:hAnsi="仿宋" w:eastAsia="仿宋"/>
          <w:sz w:val="30"/>
          <w:szCs w:val="30"/>
        </w:rPr>
        <w:t>用实际行动践行雷锋精神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提高学生志愿服务意识，加强志愿者进行“志愿汇”app注册工作，按照整体工作要求，省级以上文明校园师生注册志愿者应达到100%。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t>2、开展学雷锋精神主题实践活动。以雷锋精神为导向，</w:t>
      </w:r>
      <w:r>
        <w:rPr>
          <w:rFonts w:hint="eastAsia" w:ascii="仿宋" w:hAnsi="仿宋" w:eastAsia="仿宋"/>
          <w:sz w:val="30"/>
          <w:szCs w:val="30"/>
        </w:rPr>
        <w:t>以志愿服务为载体，</w:t>
      </w:r>
      <w:r>
        <w:rPr>
          <w:rFonts w:ascii="仿宋" w:hAnsi="仿宋" w:eastAsia="仿宋"/>
          <w:sz w:val="30"/>
          <w:szCs w:val="30"/>
        </w:rPr>
        <w:t>组织开展主题实践活动。</w:t>
      </w:r>
      <w:r>
        <w:rPr>
          <w:rFonts w:hint="eastAsia" w:ascii="仿宋" w:hAnsi="仿宋" w:eastAsia="仿宋"/>
          <w:sz w:val="30"/>
          <w:szCs w:val="30"/>
        </w:rPr>
        <w:t>如：组织学生以墙绘、宣传页、直播等形式在校内外宣传学习雷锋精神；组织学生拍摄相关视频，记录身边好人好事；组织学生观看相关影片，书写观后感及学习雷锋精神心得体会；组织本学院志愿者开展具有相关专业特色的志愿服务活动；组织学生清理校园垃圾、牛皮癣等，维护校园环境卫生；</w:t>
      </w:r>
      <w:r>
        <w:rPr>
          <w:rFonts w:hint="eastAsia" w:ascii="仿宋" w:hAnsi="仿宋" w:eastAsia="仿宋"/>
          <w:sz w:val="30"/>
          <w:szCs w:val="30"/>
          <w:lang w:eastAsia="zh-CN"/>
        </w:rPr>
        <w:t>在疫情防控条件允许情况下</w:t>
      </w:r>
      <w:r>
        <w:rPr>
          <w:rFonts w:hint="eastAsia" w:ascii="仿宋" w:hAnsi="仿宋" w:eastAsia="仿宋"/>
          <w:sz w:val="30"/>
          <w:szCs w:val="30"/>
        </w:rPr>
        <w:t>组织学生在植树节期间义务植树为地球增添一份绿色，为驻马店国家森林城市名片献出自己的一份力量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开展“雷锋就是你我他”校内基础文明教育活动。各学院团总支要组织青年志愿者，在校内进行基础文明教育，并建立校内文明教育常效机制：（1）设置文明执勤岗，招募志愿者在相关地点设岗，对违反交通规则、抽烟酗酒、校内乱贴乱画、乱搭乱晒、乱扔垃圾</w:t>
      </w:r>
      <w:r>
        <w:rPr>
          <w:rFonts w:hint="eastAsia" w:ascii="仿宋" w:hAnsi="仿宋" w:eastAsia="仿宋"/>
          <w:sz w:val="30"/>
          <w:szCs w:val="30"/>
          <w:lang w:eastAsia="zh-CN"/>
        </w:rPr>
        <w:t>、带早餐进教室</w:t>
      </w:r>
      <w:r>
        <w:rPr>
          <w:rFonts w:hint="eastAsia" w:ascii="仿宋" w:hAnsi="仿宋" w:eastAsia="仿宋"/>
          <w:sz w:val="30"/>
          <w:szCs w:val="30"/>
        </w:rPr>
        <w:t>等不文明行为进行劝阻；（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）按照划分的区域在校内开展义务劳动，进行卫生大扫除、义务植树等各项志愿服务。（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）引导学生崇尚节约，开展“光盘行动”。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90" w:line="360" w:lineRule="auto"/>
        <w:ind w:firstLine="600" w:firstLineChars="200"/>
        <w:textAlignment w:val="auto"/>
        <w:rPr>
          <w:rFonts w:hint="default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4、志愿服务成果展示。对于2019年和2020年已经获得校级立项的志愿服务项目进行集中展示（项目名单见附件），其他学院也鼓励进行志愿服务活动展板展示，展板设计需要项目立项学院提供以下内容：志愿服务项目介绍、志愿服务项目开展图片（不少于10张）、志愿服务项目取得成效与获奖情况，根据提供的材料每个项目展出一到两个版面，提供内容要突出本院专业特色；主题鲜明，内容丰富，能够详细介绍本院志愿服务活动开展及获奖情况；图文并茂，能清晰、真实地反映该活动主题和受益效果，于</w:t>
      </w:r>
      <w:r>
        <w:rPr>
          <w:rFonts w:hint="eastAsia" w:ascii="仿宋" w:hAnsi="仿宋" w:eastAsia="仿宋" w:cstheme="minorBidi"/>
          <w:color w:val="FF0000"/>
          <w:kern w:val="2"/>
          <w:sz w:val="30"/>
          <w:szCs w:val="30"/>
          <w:lang w:val="en-US" w:eastAsia="zh-CN" w:bidi="ar-SA"/>
        </w:rPr>
        <w:t>3月3日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前将志愿服务成果展示内容电子版发送至团委邮箱</w:t>
      </w:r>
      <w:r>
        <w:rPr>
          <w:rFonts w:hint="eastAsia" w:ascii="仿宋" w:hAnsi="仿宋" w:eastAsia="仿宋"/>
          <w:sz w:val="30"/>
          <w:szCs w:val="30"/>
          <w:lang w:eastAsia="zh-CN"/>
        </w:rPr>
        <w:t>hhxytw@126.com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，校团委将集中制作并在孔子石前和图书馆前展出。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、工作要求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1、统一思想，提高认识。要充分认识开展学习雷锋活动的意义，各</w:t>
      </w:r>
      <w:r>
        <w:rPr>
          <w:rFonts w:hint="eastAsia" w:ascii="仿宋" w:hAnsi="仿宋" w:eastAsia="仿宋"/>
          <w:sz w:val="30"/>
          <w:szCs w:val="30"/>
        </w:rPr>
        <w:t>学院</w:t>
      </w:r>
      <w:r>
        <w:rPr>
          <w:rFonts w:ascii="仿宋" w:hAnsi="仿宋" w:eastAsia="仿宋"/>
          <w:sz w:val="30"/>
          <w:szCs w:val="30"/>
        </w:rPr>
        <w:t>团组织</w:t>
      </w:r>
      <w:r>
        <w:rPr>
          <w:rFonts w:hint="eastAsia" w:ascii="仿宋" w:hAnsi="仿宋" w:eastAsia="仿宋"/>
          <w:sz w:val="30"/>
          <w:szCs w:val="30"/>
          <w:lang w:eastAsia="zh-CN"/>
        </w:rPr>
        <w:t>严格按照疫情防控要求，</w:t>
      </w:r>
      <w:r>
        <w:rPr>
          <w:rFonts w:ascii="仿宋" w:hAnsi="仿宋" w:eastAsia="仿宋"/>
          <w:sz w:val="30"/>
          <w:szCs w:val="30"/>
        </w:rPr>
        <w:t>从实际出发，做出切实可行的计划，</w:t>
      </w:r>
      <w:r>
        <w:rPr>
          <w:rFonts w:hint="eastAsia" w:ascii="仿宋" w:hAnsi="仿宋" w:eastAsia="仿宋"/>
          <w:sz w:val="30"/>
          <w:szCs w:val="30"/>
        </w:rPr>
        <w:t>扎实开展成长型志愿服务活动，使我校基础文明教育工作常态化。鼓励各学院结合本学院特色大胆创新，不落窠臼，创造性地开展青年学生喜闻乐见的雷锋月活动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杜绝形式化</w:t>
      </w:r>
      <w:r>
        <w:rPr>
          <w:rFonts w:hint="eastAsia" w:ascii="仿宋" w:hAnsi="仿宋" w:eastAsia="仿宋"/>
          <w:sz w:val="30"/>
          <w:szCs w:val="30"/>
          <w:lang w:eastAsia="zh-CN"/>
        </w:rPr>
        <w:t>，团总支负责人为此次活动的第一责任人，要将本学院雷锋月基础教育活动方案与计划于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3月4日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前发送至校团委邮箱</w:t>
      </w:r>
      <w:r>
        <w:rPr>
          <w:rFonts w:hint="eastAsia" w:ascii="仿宋" w:hAnsi="仿宋" w:eastAsia="仿宋"/>
          <w:sz w:val="30"/>
          <w:szCs w:val="30"/>
          <w:lang w:eastAsia="zh-CN"/>
        </w:rPr>
        <w:fldChar w:fldCharType="begin"/>
      </w:r>
      <w:r>
        <w:rPr>
          <w:rFonts w:hint="eastAsia" w:ascii="仿宋" w:hAnsi="仿宋" w:eastAsia="仿宋"/>
          <w:sz w:val="30"/>
          <w:szCs w:val="30"/>
          <w:lang w:eastAsia="zh-CN"/>
        </w:rPr>
        <w:instrText xml:space="preserve"> HYPERLINK "mailto:hhxytw@126.com，纸质档交至行政楼团委104办公室。" </w:instrText>
      </w:r>
      <w:r>
        <w:rPr>
          <w:rFonts w:hint="eastAsia" w:ascii="仿宋" w:hAnsi="仿宋" w:eastAsia="仿宋"/>
          <w:sz w:val="30"/>
          <w:szCs w:val="30"/>
          <w:lang w:eastAsia="zh-CN"/>
        </w:rPr>
        <w:fldChar w:fldCharType="separate"/>
      </w:r>
      <w:r>
        <w:rPr>
          <w:rFonts w:hint="eastAsia" w:ascii="仿宋" w:hAnsi="仿宋" w:eastAsia="仿宋"/>
          <w:sz w:val="30"/>
          <w:szCs w:val="30"/>
          <w:lang w:eastAsia="zh-CN"/>
        </w:rPr>
        <w:t>hhxytw@126.com，纸质档交至行政楼团委104办公室。</w:t>
      </w:r>
      <w:r>
        <w:rPr>
          <w:rFonts w:hint="eastAsia" w:ascii="仿宋" w:hAnsi="仿宋" w:eastAsia="仿宋"/>
          <w:sz w:val="30"/>
          <w:szCs w:val="30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扎实推进，</w:t>
      </w:r>
      <w:r>
        <w:rPr>
          <w:rFonts w:ascii="仿宋" w:hAnsi="仿宋" w:eastAsia="仿宋"/>
          <w:sz w:val="30"/>
          <w:szCs w:val="30"/>
        </w:rPr>
        <w:t>务求实效。各</w:t>
      </w:r>
      <w:r>
        <w:rPr>
          <w:rFonts w:hint="eastAsia" w:ascii="仿宋" w:hAnsi="仿宋" w:eastAsia="仿宋"/>
          <w:sz w:val="30"/>
          <w:szCs w:val="30"/>
        </w:rPr>
        <w:t>学院</w:t>
      </w:r>
      <w:r>
        <w:rPr>
          <w:rFonts w:ascii="仿宋" w:hAnsi="仿宋" w:eastAsia="仿宋"/>
          <w:sz w:val="30"/>
          <w:szCs w:val="30"/>
        </w:rPr>
        <w:t>团组织要本着求真务实的原则，积极</w:t>
      </w:r>
      <w:r>
        <w:rPr>
          <w:rFonts w:hint="eastAsia" w:ascii="仿宋" w:hAnsi="仿宋" w:eastAsia="仿宋"/>
          <w:sz w:val="30"/>
          <w:szCs w:val="30"/>
        </w:rPr>
        <w:t>开展</w:t>
      </w:r>
      <w:r>
        <w:rPr>
          <w:rFonts w:ascii="仿宋" w:hAnsi="仿宋" w:eastAsia="仿宋"/>
          <w:sz w:val="30"/>
          <w:szCs w:val="30"/>
        </w:rPr>
        <w:t>多渠道多形式活动，认真组织，注意安全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注重体现共青团活动的特色。各学院团组织至少开展一次有组织的主题团</w:t>
      </w:r>
      <w:r>
        <w:rPr>
          <w:rFonts w:hint="eastAsia" w:ascii="仿宋" w:hAnsi="仿宋" w:eastAsia="仿宋"/>
          <w:sz w:val="30"/>
          <w:szCs w:val="30"/>
        </w:rPr>
        <w:t>日活动</w:t>
      </w:r>
      <w:r>
        <w:rPr>
          <w:rFonts w:ascii="仿宋" w:hAnsi="仿宋" w:eastAsia="仿宋"/>
          <w:sz w:val="30"/>
          <w:szCs w:val="30"/>
        </w:rPr>
        <w:t>和一次有效果的主题实践活动。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、注重宣传，营造氛围。各基层</w:t>
      </w:r>
      <w:r>
        <w:rPr>
          <w:rFonts w:hint="eastAsia" w:ascii="仿宋" w:hAnsi="仿宋" w:eastAsia="仿宋"/>
          <w:sz w:val="30"/>
          <w:szCs w:val="30"/>
        </w:rPr>
        <w:t>团</w:t>
      </w:r>
      <w:r>
        <w:rPr>
          <w:rFonts w:ascii="仿宋" w:hAnsi="仿宋" w:eastAsia="仿宋"/>
          <w:sz w:val="30"/>
          <w:szCs w:val="30"/>
        </w:rPr>
        <w:t>组织要充分借助新闻媒体和团属宣传阵地，运用新媒体推动学雷锋志愿服务活动深入开展，发挥其在学雷锋志愿服务活动中的积极作用，为活动营造良好的舆论氛围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ascii="仿宋" w:hAnsi="仿宋" w:eastAsia="仿宋"/>
          <w:sz w:val="30"/>
          <w:szCs w:val="30"/>
        </w:rPr>
        <w:t>做好活动情况的宣传，发现先进人物，</w:t>
      </w:r>
      <w:r>
        <w:rPr>
          <w:rFonts w:hint="eastAsia" w:ascii="仿宋" w:hAnsi="仿宋" w:eastAsia="仿宋"/>
          <w:sz w:val="30"/>
          <w:szCs w:val="30"/>
        </w:rPr>
        <w:t>注意</w:t>
      </w:r>
      <w:r>
        <w:rPr>
          <w:rFonts w:ascii="仿宋" w:hAnsi="仿宋" w:eastAsia="仿宋"/>
          <w:sz w:val="30"/>
          <w:szCs w:val="30"/>
        </w:rPr>
        <w:t>图片、信息的收集和整理工作，及时向校团委上报信息，校团委择优在网站、微博、微信上进行宣传。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、汇总材料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及时上报。在活动的开展过程中要注意有关资料的保</w:t>
      </w:r>
      <w:r>
        <w:rPr>
          <w:rFonts w:ascii="仿宋" w:hAnsi="仿宋" w:eastAsia="仿宋"/>
          <w:color w:val="000000"/>
          <w:sz w:val="30"/>
          <w:szCs w:val="30"/>
        </w:rPr>
        <w:t>存，活动结束后将本学院活动总结材料报至校团委</w:t>
      </w:r>
      <w:r>
        <w:rPr>
          <w:rFonts w:hint="eastAsia" w:ascii="仿宋" w:hAnsi="仿宋" w:eastAsia="仿宋"/>
          <w:color w:val="000000"/>
          <w:sz w:val="30"/>
          <w:szCs w:val="30"/>
        </w:rPr>
        <w:t>，活动结束做好相应总结工作。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color w:val="FF0000"/>
          <w:sz w:val="30"/>
          <w:szCs w:val="30"/>
        </w:rPr>
        <w:t>3月31日</w:t>
      </w:r>
      <w:r>
        <w:rPr>
          <w:rFonts w:hint="eastAsia" w:ascii="仿宋" w:hAnsi="仿宋" w:eastAsia="仿宋"/>
          <w:sz w:val="30"/>
          <w:szCs w:val="30"/>
        </w:rPr>
        <w:t xml:space="preserve">前各学院把雷锋月系列活动策划、总结和活动图片电子档发送团委邮箱 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 HYPERLINK "mailto:hhxytw@126.com，纸质档交至行政楼团委104办公室。" 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Style w:val="9"/>
          <w:rFonts w:hint="eastAsia" w:ascii="仿宋" w:hAnsi="仿宋" w:eastAsia="仿宋"/>
          <w:sz w:val="30"/>
          <w:szCs w:val="30"/>
        </w:rPr>
        <w:t>hhxytw@126.com，纸质档交至行政楼团委104办公室。</w:t>
      </w:r>
      <w:r>
        <w:rPr>
          <w:rFonts w:hint="eastAsia" w:ascii="仿宋" w:hAnsi="仿宋" w:eastAsia="仿宋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共青团黄淮学院委员会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360" w:lineRule="auto"/>
        <w:ind w:left="4496" w:leftChars="284" w:hanging="3900" w:hangingChars="1300"/>
        <w:textAlignment w:val="auto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                                     2021.3.1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56"/>
          <w:szCs w:val="5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56"/>
          <w:szCs w:val="56"/>
          <w:lang w:val="en-US" w:eastAsia="zh-CN"/>
        </w:rPr>
        <w:t>黄淮学院青年志愿服务项目</w:t>
      </w:r>
    </w:p>
    <w:tbl>
      <w:tblPr>
        <w:tblStyle w:val="6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105"/>
        <w:gridCol w:w="4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立项时间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学院名称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化学与制药工程学院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开源河环境守护计划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我的美丽乡愁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情系田园绘乡愁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医学院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急人所急，救在身边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2019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“青春经管”电商精准扶贫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医学院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“普及</w:t>
            </w:r>
            <w:r>
              <w:rPr>
                <w:rFonts w:ascii="楷体" w:hAnsi="楷体" w:eastAsia="楷体" w:cs="楷体"/>
                <w:sz w:val="24"/>
              </w:rPr>
              <w:t>急救知识——志愿服务我先行</w:t>
            </w:r>
            <w:r>
              <w:rPr>
                <w:rFonts w:hint="eastAsia" w:ascii="楷体" w:hAnsi="楷体" w:eastAsia="楷体" w:cs="楷体"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建筑工程学院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“拙匠乡遇·</w:t>
            </w:r>
            <w:r>
              <w:rPr>
                <w:rFonts w:ascii="楷体" w:hAnsi="楷体" w:eastAsia="楷体" w:cs="楷体"/>
                <w:sz w:val="24"/>
              </w:rPr>
              <w:t>筑梦青春</w:t>
            </w:r>
            <w:r>
              <w:rPr>
                <w:rFonts w:hint="eastAsia" w:ascii="楷体" w:hAnsi="楷体" w:eastAsia="楷体" w:cs="楷体"/>
                <w:sz w:val="24"/>
              </w:rPr>
              <w:t>”美丽</w:t>
            </w:r>
            <w:r>
              <w:rPr>
                <w:rFonts w:ascii="楷体" w:hAnsi="楷体" w:eastAsia="楷体" w:cs="楷体"/>
                <w:sz w:val="24"/>
              </w:rPr>
              <w:t>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化学</w:t>
            </w:r>
            <w:r>
              <w:rPr>
                <w:rFonts w:ascii="楷体" w:hAnsi="楷体" w:eastAsia="楷体" w:cs="楷体"/>
                <w:sz w:val="24"/>
              </w:rPr>
              <w:t>与制药工程学院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守护</w:t>
            </w:r>
            <w:r>
              <w:rPr>
                <w:rFonts w:ascii="楷体" w:hAnsi="楷体" w:eastAsia="楷体" w:cs="楷体"/>
                <w:sz w:val="24"/>
              </w:rPr>
              <w:t>绿水青山，助力绿色发展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体育学院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公益武术培训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2020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动画学院</w:t>
            </w:r>
          </w:p>
        </w:tc>
        <w:tc>
          <w:tcPr>
            <w:tcW w:w="479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乡村振兴</w:t>
            </w:r>
            <w:r>
              <w:rPr>
                <w:rFonts w:ascii="楷体" w:hAnsi="楷体" w:eastAsia="楷体" w:cs="楷体"/>
                <w:sz w:val="24"/>
              </w:rPr>
              <w:t>，动画添彩</w:t>
            </w: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3446B"/>
    <w:rsid w:val="0895105F"/>
    <w:rsid w:val="096B36A2"/>
    <w:rsid w:val="0AFC634F"/>
    <w:rsid w:val="2A777CDF"/>
    <w:rsid w:val="2CEF3934"/>
    <w:rsid w:val="34C6085C"/>
    <w:rsid w:val="36E0331F"/>
    <w:rsid w:val="3B447373"/>
    <w:rsid w:val="3F44312E"/>
    <w:rsid w:val="674C72E6"/>
    <w:rsid w:val="6CFA4BC6"/>
    <w:rsid w:val="6E1F27CB"/>
    <w:rsid w:val="6FF3446B"/>
    <w:rsid w:val="707677C5"/>
    <w:rsid w:val="77D71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45454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2021-02-28T00:48:00Z</dcterms:created>
  <dc:creator>杨杨</dc:creator>
  <cp:lastModifiedBy>杨杨</cp:lastModifiedBy>
  <cp:lastPrinted>2021-03-01T02:23:00Z</cp:lastPrinted>
  <dcterms:modified xsi:type="dcterms:W3CDTF">2021-03-02T00:48:53Z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