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黑体" w:eastAsia="黑体" w:cs="黑体"/>
        </w:rPr>
      </w:pPr>
      <w:bookmarkStart w:id="0" w:name="_GoBack"/>
      <w:bookmarkEnd w:id="0"/>
      <w:r>
        <w:rPr>
          <w:rFonts w:hint="eastAsia" w:ascii="黑体" w:eastAsia="黑体" w:cs="黑体"/>
        </w:rPr>
        <w:t>附件</w:t>
      </w:r>
      <w:r>
        <w:rPr>
          <w:rFonts w:ascii="黑体" w:eastAsia="黑体" w:cs="黑体"/>
        </w:rPr>
        <w:t>1</w:t>
      </w:r>
    </w:p>
    <w:p>
      <w:pPr>
        <w:snapToGrid w:val="0"/>
        <w:jc w:val="center"/>
        <w:rPr>
          <w:rFonts w:ascii="方正小标宋简体" w:hAnsi="宋体" w:eastAsia="方正小标宋简体" w:cs="Times New Roman"/>
          <w:spacing w:val="-12"/>
          <w:kern w:val="2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pacing w:val="-12"/>
          <w:kern w:val="2"/>
          <w:sz w:val="44"/>
          <w:szCs w:val="44"/>
        </w:rPr>
        <w:t>河南省教育科学规划课题申报单位</w:t>
      </w:r>
      <w:r>
        <w:rPr>
          <w:rFonts w:hint="eastAsia" w:ascii="方正小标宋简体" w:hAnsi="宋体" w:eastAsia="方正小标宋简体" w:cs="Times New Roman"/>
          <w:kern w:val="2"/>
          <w:sz w:val="44"/>
          <w:szCs w:val="44"/>
        </w:rPr>
        <w:t>代码及</w:t>
      </w:r>
    </w:p>
    <w:p>
      <w:pPr>
        <w:snapToGrid w:val="0"/>
        <w:jc w:val="center"/>
        <w:rPr>
          <w:rFonts w:ascii="方正小标宋简体" w:hAnsi="宋体" w:eastAsia="方正小标宋简体" w:cs="Times New Roman"/>
          <w:kern w:val="2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</w:rPr>
        <w:t>2021年度一般课题申报指标配额</w:t>
      </w:r>
    </w:p>
    <w:p>
      <w:pPr>
        <w:widowControl/>
        <w:snapToGrid w:val="0"/>
        <w:jc w:val="center"/>
        <w:rPr>
          <w:rFonts w:ascii="方正小标宋简体" w:hAnsi="黑体" w:eastAsia="方正小标宋简体" w:cs="宋体"/>
          <w:spacing w:val="-12"/>
          <w:sz w:val="44"/>
          <w:szCs w:val="44"/>
        </w:rPr>
        <w:sectPr>
          <w:footerReference r:id="rId3" w:type="default"/>
          <w:pgSz w:w="11906" w:h="16838"/>
          <w:pgMar w:top="1644" w:right="1588" w:bottom="2268" w:left="1701" w:header="0" w:footer="1814" w:gutter="0"/>
          <w:cols w:space="720" w:num="1"/>
          <w:docGrid w:type="linesAndChars" w:linePitch="587" w:charSpace="1587"/>
        </w:sect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2836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tblHeader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宋体"/>
                <w:spacing w:val="-12"/>
                <w:sz w:val="24"/>
              </w:rPr>
            </w:pPr>
            <w:r>
              <w:rPr>
                <w:rFonts w:hint="eastAsia" w:ascii="黑体" w:hAnsi="黑体" w:eastAsia="黑体" w:cs="宋体"/>
                <w:spacing w:val="-12"/>
                <w:sz w:val="24"/>
              </w:rPr>
              <w:t>代码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宋体"/>
                <w:spacing w:val="-12"/>
                <w:sz w:val="24"/>
              </w:rPr>
            </w:pPr>
            <w:r>
              <w:rPr>
                <w:rFonts w:hint="eastAsia" w:ascii="黑体" w:hAnsi="黑体" w:eastAsia="黑体" w:cs="宋体"/>
                <w:spacing w:val="-12"/>
                <w:sz w:val="24"/>
              </w:rPr>
              <w:t>单     位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 w:cs="宋体"/>
                <w:spacing w:val="-12"/>
                <w:sz w:val="24"/>
              </w:rPr>
            </w:pPr>
            <w:r>
              <w:rPr>
                <w:rFonts w:hint="eastAsia" w:ascii="黑体" w:hAnsi="黑体" w:eastAsia="黑体" w:cs="宋体"/>
                <w:spacing w:val="-12"/>
                <w:sz w:val="24"/>
              </w:rPr>
              <w:t>配额（项）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开封市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洛阳市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平顶山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安阳市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鹤壁市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新乡市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焦作市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濮阳市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110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许昌市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111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漯河市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112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三门峡市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113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南阳市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114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商丘市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115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信阳市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116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周口市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117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驻马店市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118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济源市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119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巩义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兰考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汝州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滑县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长垣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邓州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永城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固始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鹿邑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128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新蔡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河南农业大学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河南师范大学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河南理工大学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河南科技大学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河南工业大学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华北水利水电大学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郑州轻工业大学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210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河南财经政法大学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211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中原工学院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212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河南中医药大学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213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新乡医学院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214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郑州航空工业管理学院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215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河南科技学院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216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信阳师范学院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217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洛阳师范学院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218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安阳师范学院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219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南阳师范学院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220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商丘师范学院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221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周口师范学院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222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黄淮学院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223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平顶山学院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224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许昌学院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225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新乡学院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226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郑州师范学院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227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南阳理工学院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228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洛阳理工学院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229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安阳工学院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230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河南牧业经济学院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231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信阳农林学院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232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郑州工程技术学院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233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河南工学院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234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河南工程学院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235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河南财政金融学院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236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河南城建学院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237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河南警察学院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238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铁道警察学院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239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黄河科技学院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240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郑州科技学院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241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河南开封科技传媒学院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242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郑州升达经贸管理学院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243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郑州财经学院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244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中原科技学院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245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信阳学院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246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安阳学院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247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新乡医学院三全学院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248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河南科技学院新科学院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249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郑州工商学院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郑州经贸学院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郑州商学院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黄河交通学院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商丘工学院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商丘学院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郑州工业应用技术学院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河南开放大学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郑州西亚斯学院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郑州大学体育学院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259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26"/>
                <w:sz w:val="24"/>
                <w:szCs w:val="24"/>
              </w:rPr>
            </w:pPr>
            <w:r>
              <w:rPr>
                <w:rFonts w:hint="eastAsia" w:hAnsi="仿宋" w:cs="宋体"/>
                <w:spacing w:val="-26"/>
                <w:sz w:val="24"/>
                <w:szCs w:val="24"/>
              </w:rPr>
              <w:t>郑州轻工业学院易斯顿美术学院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河南检察职业学院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河南医学高等专科学校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河南交通职业技术学院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河南经贸职业学院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河南建筑职业技术学院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河南林业职业学院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河南农业职业学院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河南轻工职业学院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309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河南水利与环境职业学院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310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河南司法警官职业学院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311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河南推拿职业学院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312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河南物流职业学院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313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河南信息统计职业学院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314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河南艺术职业学院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315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河南应用技术职业学院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316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317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河南质量工程职业学院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318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河南测绘职业学院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319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河南地矿职业学院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320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河南工业和信息化职业学院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321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河南工业贸易职业学院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322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河南工业职业技术学院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323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河南护理职业学院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324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河南机电职业学院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325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河南卫生健康干部学院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326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河南女子职业学院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327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河南对外经济贸易职业学院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328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郑州电力高等专科学校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329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郑州铁路职业技术学院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330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郑州幼儿师范高等专科学校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331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332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郑州旅游职业学院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333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郑州财税金融职业学院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334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郑州城市职业学院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335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郑州电力职业技术学院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336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郑州电子信息职业技术学院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337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郑州工业安全职业学院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338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嵩山少林武术职业学院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339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郑州黄河护理职业学院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340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郑州理工职业学院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341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郑州商贸旅游职业学院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342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郑州澍青医学高等专科学校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343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郑州卫生健康职业学院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344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郑州信息工程职业学院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345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郑州信息科技职业学院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346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郑州电子商务职业学院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347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郑州轨道工程职业学院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348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郑州体育职业学院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349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郑州欧亚交通职业学院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开封大学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黄河水利职业技术学院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开封文化艺术职业学院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洛阳科技职业学院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洛阳职业技术学院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平顶山工业职业技术学院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平顶山职业技术学院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安阳幼儿师范高等专科学校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安阳职业技术学院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359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林州建筑职业技术学院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360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鹤壁能源化工职业学院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361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鹤壁汽车工程职业学院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362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鹤壁职业技术学院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363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新乡职业技术学院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364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焦作大学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365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焦作师范高等专科学校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366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焦作工贸职业学院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367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漯河食品职业学院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368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漯河医学高等专科学校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369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漯河职业技术学院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370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南阳医学高等专科学校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371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南阳农业职业学院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372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南阳职业学院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373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南阳科技职业学院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374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濮阳医学高等专科学校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375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濮阳职业技术学院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376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濮阳石油化工职业技术学院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377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许昌电气职业学院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378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许昌陶瓷职业学院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379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许昌职业技术学院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380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三门峡社会管理职业学院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381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三门峡职业技术学院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382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商丘医学高等专科学校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383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商丘职业技术学院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384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信阳航空职业学院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385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信阳涉外职业技术学院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386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信阳职业技术学院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387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周口科技职业学院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388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周口职业技术学院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389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w w:val="90"/>
                <w:sz w:val="24"/>
              </w:rPr>
            </w:pPr>
            <w:r>
              <w:rPr>
                <w:rFonts w:hint="eastAsia" w:hAnsi="仿宋" w:cs="宋体"/>
                <w:spacing w:val="-12"/>
                <w:w w:val="90"/>
                <w:sz w:val="24"/>
              </w:rPr>
              <w:t>驻马店幼儿师范高等专科学校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390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驻马店职业技术学院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391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济源职业技术学院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392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永城职业学院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393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长垣烹饪职业技术学院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394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兰考三农职业学院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395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汝州职业技术学院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401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河南辅读中等职业学校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402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河南省财经学校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403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河南省电子科技学校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404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河南省工商行政管理学校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405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河南省工业科技学校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406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河南省工业学校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  <w:szCs w:val="24"/>
              </w:rPr>
            </w:pPr>
            <w:r>
              <w:rPr>
                <w:rFonts w:hint="eastAsia" w:hAnsi="仿宋" w:cs="宋体"/>
                <w:spacing w:val="-12"/>
                <w:sz w:val="24"/>
                <w:szCs w:val="24"/>
              </w:rPr>
              <w:t>407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22"/>
                <w:sz w:val="24"/>
                <w:szCs w:val="24"/>
              </w:rPr>
            </w:pPr>
            <w:r>
              <w:rPr>
                <w:rFonts w:hint="eastAsia" w:hAnsi="仿宋" w:cs="宋体"/>
                <w:spacing w:val="-22"/>
                <w:sz w:val="24"/>
                <w:szCs w:val="24"/>
              </w:rPr>
              <w:t>河南省广播电视中等专业学校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  <w:szCs w:val="24"/>
              </w:rPr>
            </w:pPr>
            <w:r>
              <w:rPr>
                <w:rFonts w:hint="eastAsia" w:hAnsi="仿宋" w:cs="宋体"/>
                <w:spacing w:val="-12"/>
                <w:sz w:val="24"/>
                <w:szCs w:val="24"/>
              </w:rPr>
              <w:t>408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  <w:szCs w:val="24"/>
              </w:rPr>
            </w:pPr>
            <w:r>
              <w:rPr>
                <w:rFonts w:hint="eastAsia" w:hAnsi="仿宋" w:cs="宋体"/>
                <w:spacing w:val="-12"/>
                <w:sz w:val="24"/>
                <w:szCs w:val="24"/>
              </w:rPr>
              <w:t>河南省经济管理学校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  <w:szCs w:val="24"/>
              </w:rPr>
            </w:pPr>
            <w:r>
              <w:rPr>
                <w:rFonts w:hint="eastAsia" w:hAnsi="仿宋" w:cs="宋体"/>
                <w:spacing w:val="-12"/>
                <w:sz w:val="24"/>
                <w:szCs w:val="24"/>
              </w:rPr>
              <w:t>409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  <w:szCs w:val="24"/>
              </w:rPr>
            </w:pPr>
            <w:r>
              <w:rPr>
                <w:rFonts w:hint="eastAsia" w:hAnsi="仿宋" w:cs="宋体"/>
                <w:spacing w:val="-22"/>
                <w:sz w:val="24"/>
                <w:szCs w:val="24"/>
              </w:rPr>
              <w:t>河南省经济技术中等职业学校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410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河南省理工中等专业学校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411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河南省洛阳经济学校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412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河南省民政学校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413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河南省民族中等专业学校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414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河南省三门峡黄金工业学校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415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河南省商务中等职业学校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416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河南省水利水电学校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417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河南省外贸学校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418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河南省新闻出版学校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419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河南省医药卫生学校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421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河南省幼儿师范学校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422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河南省驻马店财经学校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423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河南信息工程学校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424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28"/>
                <w:sz w:val="24"/>
                <w:szCs w:val="24"/>
              </w:rPr>
            </w:pPr>
            <w:r>
              <w:rPr>
                <w:rFonts w:hint="eastAsia" w:hAnsi="仿宋" w:cs="宋体"/>
                <w:spacing w:val="-28"/>
                <w:sz w:val="24"/>
                <w:szCs w:val="24"/>
              </w:rPr>
              <w:t>黄河科技学院附属中等专业学校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425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洛阳铁路信息工程学校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426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南阳建筑工程学校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427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26"/>
                <w:sz w:val="24"/>
                <w:szCs w:val="24"/>
              </w:rPr>
            </w:pPr>
            <w:r>
              <w:rPr>
                <w:rFonts w:hint="eastAsia" w:hAnsi="仿宋" w:cs="宋体"/>
                <w:spacing w:val="-26"/>
                <w:sz w:val="24"/>
                <w:szCs w:val="24"/>
              </w:rPr>
              <w:t>中国共产主义青年团河南省团校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428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河南省农业广播电视学校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429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河南卫生健康干部学院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501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教育厅机关及直属单位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502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河南省实验中学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503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河南省第二实验中学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504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河南省实验小学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505</w:t>
            </w: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河南省实验幼儿园</w:t>
            </w: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  <w:r>
              <w:rPr>
                <w:rFonts w:hint="eastAsia" w:hAnsi="仿宋" w:cs="宋体"/>
                <w:spacing w:val="-12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  <w:jc w:val="center"/>
        </w:trPr>
        <w:tc>
          <w:tcPr>
            <w:tcW w:w="7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</w:p>
        </w:tc>
        <w:tc>
          <w:tcPr>
            <w:tcW w:w="2836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rPr>
                <w:rFonts w:hAnsi="仿宋" w:cs="宋体"/>
                <w:spacing w:val="-12"/>
                <w:sz w:val="24"/>
              </w:rPr>
            </w:pPr>
          </w:p>
        </w:tc>
        <w:tc>
          <w:tcPr>
            <w:tcW w:w="711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Ansi="仿宋" w:cs="宋体"/>
                <w:spacing w:val="-12"/>
                <w:sz w:val="24"/>
              </w:rPr>
            </w:pPr>
          </w:p>
        </w:tc>
      </w:tr>
    </w:tbl>
    <w:p>
      <w:pPr>
        <w:widowControl/>
        <w:snapToGrid w:val="0"/>
        <w:jc w:val="both"/>
        <w:rPr>
          <w:rFonts w:hAnsi="仿宋" w:cs="宋体"/>
          <w:spacing w:val="-12"/>
          <w:sz w:val="24"/>
        </w:rPr>
        <w:sectPr>
          <w:type w:val="continuous"/>
          <w:pgSz w:w="11906" w:h="16838"/>
          <w:pgMar w:top="1644" w:right="1588" w:bottom="2268" w:left="1701" w:header="0" w:footer="1814" w:gutter="0"/>
          <w:cols w:space="220" w:num="2"/>
          <w:docGrid w:type="linesAndChars" w:linePitch="587" w:charSpace="1587"/>
        </w:sectPr>
      </w:pPr>
      <w:bookmarkStart w:id="1" w:name="_GoBack"/>
      <w:bookmarkEnd w:id="1"/>
    </w:p>
    <w:p>
      <w:pPr>
        <w:jc w:val="both"/>
        <w:rPr>
          <w:rFonts w:hint="eastAsia"/>
        </w:rPr>
      </w:pPr>
    </w:p>
    <w:sectPr>
      <w:pgSz w:w="11906" w:h="16838"/>
      <w:pgMar w:top="1644" w:right="1588" w:bottom="2268" w:left="1701" w:header="0" w:footer="1814" w:gutter="0"/>
      <w:cols w:space="720" w:num="1"/>
      <w:docGrid w:type="linesAndChars" w:linePitch="587" w:charSpace="15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2"/>
        <w:rFonts w:cs="Times New Roman"/>
        <w:sz w:val="30"/>
        <w:szCs w:val="30"/>
      </w:rPr>
    </w:pPr>
    <w:r>
      <w:rPr>
        <w:rStyle w:val="12"/>
        <w:rFonts w:cs="Times New Roman"/>
        <w:sz w:val="30"/>
        <w:szCs w:val="30"/>
      </w:rPr>
      <w:t xml:space="preserve">— </w:t>
    </w:r>
    <w:r>
      <w:rPr>
        <w:rFonts w:cs="Times New Roman"/>
        <w:sz w:val="30"/>
        <w:szCs w:val="30"/>
      </w:rPr>
      <w:fldChar w:fldCharType="begin"/>
    </w:r>
    <w:r>
      <w:rPr>
        <w:rStyle w:val="12"/>
        <w:rFonts w:cs="Times New Roman"/>
        <w:sz w:val="30"/>
        <w:szCs w:val="30"/>
      </w:rPr>
      <w:instrText xml:space="preserve"> PAGE </w:instrText>
    </w:r>
    <w:r>
      <w:rPr>
        <w:rFonts w:cs="Times New Roman"/>
        <w:sz w:val="30"/>
        <w:szCs w:val="30"/>
      </w:rPr>
      <w:fldChar w:fldCharType="separate"/>
    </w:r>
    <w:r>
      <w:rPr>
        <w:rStyle w:val="12"/>
        <w:rFonts w:cs="Times New Roman"/>
        <w:sz w:val="30"/>
        <w:szCs w:val="30"/>
        <w:lang/>
      </w:rPr>
      <w:t>24</w:t>
    </w:r>
    <w:r>
      <w:rPr>
        <w:rFonts w:cs="Times New Roman"/>
        <w:sz w:val="30"/>
        <w:szCs w:val="30"/>
      </w:rPr>
      <w:fldChar w:fldCharType="end"/>
    </w:r>
    <w:r>
      <w:rPr>
        <w:rStyle w:val="12"/>
        <w:rFonts w:cs="Times New Roman"/>
        <w:sz w:val="30"/>
        <w:szCs w:val="30"/>
      </w:rPr>
      <w:t xml:space="preserve"> —</w:t>
    </w:r>
  </w:p>
  <w:p>
    <w:pPr>
      <w:pStyle w:val="5"/>
      <w:ind w:right="360" w:firstLine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hyphenationZone w:val="360"/>
  <w:drawingGridHorizontalSpacing w:val="154"/>
  <w:drawingGridVerticalSpacing w:val="587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1E0"/>
    <w:rsid w:val="000024D9"/>
    <w:rsid w:val="001A2058"/>
    <w:rsid w:val="001C5A34"/>
    <w:rsid w:val="00357229"/>
    <w:rsid w:val="003A6770"/>
    <w:rsid w:val="00484646"/>
    <w:rsid w:val="0054612F"/>
    <w:rsid w:val="00716F7F"/>
    <w:rsid w:val="007216E4"/>
    <w:rsid w:val="00730DCC"/>
    <w:rsid w:val="008F4966"/>
    <w:rsid w:val="00B12096"/>
    <w:rsid w:val="00B855DB"/>
    <w:rsid w:val="00BD17B1"/>
    <w:rsid w:val="00D44B10"/>
    <w:rsid w:val="00D9656F"/>
    <w:rsid w:val="00F61771"/>
    <w:rsid w:val="00FB11E0"/>
    <w:rsid w:val="08A77F9F"/>
    <w:rsid w:val="407B44D3"/>
    <w:rsid w:val="773B29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0" w:semiHidden="0" w:name="Table Grid"/>
    <w:lsdException w:uiPriority="99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楷体" w:eastAsia="仿宋_GB2312" w:cs="楷体"/>
      <w:sz w:val="30"/>
      <w:szCs w:val="30"/>
      <w:lang w:val="en-US" w:eastAsia="zh-CN" w:bidi="ar-SA"/>
    </w:rPr>
  </w:style>
  <w:style w:type="character" w:default="1" w:styleId="10">
    <w:name w:val="Default Paragraph Font"/>
    <w:link w:val="11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0"/>
    <w:pPr>
      <w:adjustRightInd w:val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3">
    <w:name w:val="Date"/>
    <w:basedOn w:val="1"/>
    <w:next w:val="1"/>
    <w:link w:val="18"/>
    <w:uiPriority w:val="0"/>
    <w:pPr>
      <w:ind w:left="100" w:leftChars="2500"/>
    </w:pPr>
    <w:rPr>
      <w:rFonts w:eastAsia="仿宋_GB2312" w:cs="Times New Roman"/>
      <w:kern w:val="2"/>
      <w:sz w:val="30"/>
      <w:szCs w:val="30"/>
    </w:rPr>
  </w:style>
  <w:style w:type="paragraph" w:styleId="4">
    <w:name w:val="Balloon Text"/>
    <w:basedOn w:val="1"/>
    <w:link w:val="20"/>
    <w:semiHidden/>
    <w:uiPriority w:val="0"/>
    <w:rPr>
      <w:rFonts w:cs="Times New Roman"/>
      <w:kern w:val="2"/>
      <w:sz w:val="18"/>
      <w:szCs w:val="18"/>
    </w:rPr>
  </w:style>
  <w:style w:type="paragraph" w:styleId="5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iPriority w:val="0"/>
    <w:pPr>
      <w:widowControl/>
      <w:spacing w:before="100" w:beforeAutospacing="1" w:after="100" w:afterAutospacing="1"/>
      <w:jc w:val="left"/>
    </w:pPr>
    <w:rPr>
      <w:rFonts w:hAnsi="宋体" w:cs="宋体"/>
      <w:sz w:val="24"/>
    </w:rPr>
  </w:style>
  <w:style w:type="table" w:styleId="9">
    <w:name w:val="Table Grid"/>
    <w:basedOn w:val="8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Char"/>
    <w:basedOn w:val="1"/>
    <w:link w:val="10"/>
    <w:uiPriority w:val="0"/>
    <w:rPr>
      <w:rFonts w:ascii="Times New Roman" w:hAnsi="Times New Roman" w:cs="Times New Roman"/>
      <w:kern w:val="2"/>
      <w:sz w:val="32"/>
      <w:szCs w:val="32"/>
    </w:rPr>
  </w:style>
  <w:style w:type="character" w:styleId="12">
    <w:name w:val="page number"/>
    <w:basedOn w:val="10"/>
    <w:uiPriority w:val="0"/>
  </w:style>
  <w:style w:type="character" w:styleId="13">
    <w:name w:val="Hyperlink"/>
    <w:unhideWhenUsed/>
    <w:uiPriority w:val="0"/>
    <w:rPr>
      <w:color w:val="0563C1"/>
      <w:u w:val="single"/>
    </w:rPr>
  </w:style>
  <w:style w:type="paragraph" w:customStyle="1" w:styleId="14">
    <w:name w:val="无间隔1"/>
    <w:uiPriority w:val="0"/>
    <w:pPr>
      <w:widowControl w:val="0"/>
      <w:jc w:val="both"/>
    </w:pPr>
    <w:rPr>
      <w:rFonts w:ascii="宋体" w:hAnsi="楷体" w:cs="楷体"/>
      <w:sz w:val="21"/>
      <w:szCs w:val="24"/>
      <w:lang w:val="en-US" w:eastAsia="zh-CN" w:bidi="ar-SA"/>
    </w:rPr>
  </w:style>
  <w:style w:type="character" w:customStyle="1" w:styleId="15">
    <w:name w:val="正文文本 字符"/>
    <w:link w:val="2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16">
    <w:name w:val="页脚 字符"/>
    <w:link w:val="5"/>
    <w:uiPriority w:val="0"/>
    <w:rPr>
      <w:rFonts w:ascii="宋体" w:hAnsi="楷体" w:eastAsia="宋体" w:cs="楷体"/>
      <w:kern w:val="0"/>
      <w:sz w:val="18"/>
      <w:szCs w:val="18"/>
    </w:rPr>
  </w:style>
  <w:style w:type="character" w:customStyle="1" w:styleId="17">
    <w:name w:val="font01"/>
    <w:uiPriority w:val="0"/>
    <w:rPr>
      <w:rFonts w:ascii="宋体" w:hAnsi="宋体" w:eastAsia="宋体"/>
      <w:color w:val="000000"/>
      <w:sz w:val="32"/>
      <w:u w:val="none"/>
    </w:rPr>
  </w:style>
  <w:style w:type="character" w:customStyle="1" w:styleId="18">
    <w:name w:val="日期 字符"/>
    <w:link w:val="3"/>
    <w:uiPriority w:val="0"/>
    <w:rPr>
      <w:rFonts w:ascii="宋体" w:hAnsi="楷体" w:eastAsia="仿宋_GB2312" w:cs="Times New Roman"/>
      <w:sz w:val="30"/>
      <w:szCs w:val="30"/>
    </w:rPr>
  </w:style>
  <w:style w:type="character" w:customStyle="1" w:styleId="19">
    <w:name w:val="font41"/>
    <w:uiPriority w:val="0"/>
    <w:rPr>
      <w:rFonts w:ascii="Times New Roman" w:hAnsi="Times New Roman"/>
      <w:color w:val="000000"/>
      <w:sz w:val="32"/>
      <w:u w:val="none"/>
    </w:rPr>
  </w:style>
  <w:style w:type="character" w:customStyle="1" w:styleId="20">
    <w:name w:val="批注框文本 字符"/>
    <w:link w:val="4"/>
    <w:semiHidden/>
    <w:uiPriority w:val="0"/>
    <w:rPr>
      <w:rFonts w:ascii="宋体" w:hAnsi="楷体" w:eastAsia="宋体" w:cs="Times New Roman"/>
      <w:sz w:val="18"/>
      <w:szCs w:val="18"/>
    </w:rPr>
  </w:style>
  <w:style w:type="character" w:customStyle="1" w:styleId="21">
    <w:name w:val="页眉 字符"/>
    <w:link w:val="6"/>
    <w:semiHidden/>
    <w:uiPriority w:val="0"/>
    <w:rPr>
      <w:rFonts w:ascii="宋体" w:hAnsi="楷体" w:eastAsia="宋体" w:cs="楷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24</Pages>
  <Words>1446</Words>
  <Characters>8245</Characters>
  <Lines>68</Lines>
  <Paragraphs>19</Paragraphs>
  <TotalTime>11</TotalTime>
  <ScaleCrop>false</ScaleCrop>
  <LinksUpToDate>false</LinksUpToDate>
  <CharactersWithSpaces>9672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2021-03-03T02:38:00Z</dcterms:created>
  <dc:creator>张现中</dc:creator>
  <cp:lastModifiedBy>Ｗ！nhyx</cp:lastModifiedBy>
  <dcterms:modified xsi:type="dcterms:W3CDTF">2021-03-03T14:01:09Z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