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EE" w:rsidRPr="00A67EEE" w:rsidRDefault="001B39D1" w:rsidP="00A67EEE">
      <w:pPr>
        <w:pStyle w:val="a3"/>
        <w:spacing w:line="538" w:lineRule="exact"/>
        <w:ind w:right="1117"/>
        <w:jc w:val="left"/>
        <w:rPr>
          <w:rFonts w:ascii="黑体" w:eastAsia="黑体" w:hAnsi="黑体" w:hint="eastAsia"/>
          <w:sz w:val="32"/>
          <w:szCs w:val="32"/>
          <w:lang w:val="en-US"/>
        </w:rPr>
      </w:pPr>
      <w:r w:rsidRPr="00A67EEE">
        <w:rPr>
          <w:rFonts w:ascii="黑体" w:eastAsia="黑体" w:hAnsi="黑体" w:hint="eastAsia"/>
          <w:sz w:val="32"/>
          <w:szCs w:val="32"/>
          <w:lang w:val="en-US"/>
        </w:rPr>
        <w:t>附件</w:t>
      </w:r>
      <w:r w:rsidRPr="00A67EEE">
        <w:rPr>
          <w:rFonts w:ascii="黑体" w:eastAsia="黑体" w:hAnsi="黑体" w:hint="eastAsia"/>
          <w:sz w:val="32"/>
          <w:szCs w:val="32"/>
          <w:lang w:val="en-US"/>
        </w:rPr>
        <w:t>1</w:t>
      </w:r>
      <w:r w:rsidRPr="00A67EEE">
        <w:rPr>
          <w:rFonts w:ascii="黑体" w:eastAsia="黑体" w:hAnsi="黑体" w:hint="eastAsia"/>
          <w:sz w:val="32"/>
          <w:szCs w:val="32"/>
          <w:lang w:val="en-US"/>
        </w:rPr>
        <w:t>：</w:t>
      </w:r>
    </w:p>
    <w:p w:rsidR="00C8423F" w:rsidRDefault="001B39D1">
      <w:pPr>
        <w:pStyle w:val="a3"/>
        <w:spacing w:line="538" w:lineRule="exact"/>
        <w:ind w:left="1132" w:right="1117"/>
        <w:jc w:val="center"/>
        <w:rPr>
          <w:lang w:val="en-US"/>
        </w:rPr>
      </w:pPr>
      <w:r>
        <w:rPr>
          <w:rFonts w:hint="eastAsia"/>
          <w:lang w:val="en-US"/>
        </w:rPr>
        <w:t>教育部社科司关于</w:t>
      </w:r>
      <w:r>
        <w:rPr>
          <w:rFonts w:hint="eastAsia"/>
          <w:lang w:val="en-US"/>
        </w:rPr>
        <w:t>2021</w:t>
      </w:r>
      <w:r>
        <w:rPr>
          <w:rFonts w:hint="eastAsia"/>
          <w:lang w:val="en-US"/>
        </w:rPr>
        <w:t>年度教育部人文社会科</w:t>
      </w:r>
      <w:r>
        <w:rPr>
          <w:rFonts w:hint="eastAsia"/>
          <w:lang w:val="en-US"/>
        </w:rPr>
        <w:t>学</w:t>
      </w:r>
      <w:r>
        <w:rPr>
          <w:rFonts w:hint="eastAsia"/>
          <w:lang w:val="en-US"/>
        </w:rPr>
        <w:t>研究专项任务项目（高校辅导员研究）申报工作的通知</w:t>
      </w:r>
    </w:p>
    <w:p w:rsidR="00C8423F" w:rsidRDefault="00C8423F">
      <w:pPr>
        <w:widowControl/>
        <w:jc w:val="right"/>
        <w:rPr>
          <w:rFonts w:ascii="&amp;quot" w:eastAsia="宋体" w:hAnsi="&amp;quot" w:cs="宋体" w:hint="eastAsia"/>
          <w:b/>
          <w:bCs/>
          <w:color w:val="4B4B4B"/>
          <w:kern w:val="0"/>
          <w:sz w:val="24"/>
        </w:rPr>
      </w:pPr>
    </w:p>
    <w:p w:rsidR="00C8423F" w:rsidRDefault="001B39D1">
      <w:pPr>
        <w:widowControl/>
        <w:jc w:val="right"/>
        <w:rPr>
          <w:rFonts w:ascii="&amp;quot" w:eastAsia="宋体" w:hAnsi="&amp;quot" w:cs="宋体" w:hint="eastAsia"/>
          <w:b/>
          <w:bCs/>
          <w:color w:val="4B4B4B"/>
          <w:kern w:val="0"/>
          <w:sz w:val="24"/>
        </w:rPr>
      </w:pPr>
      <w:r>
        <w:rPr>
          <w:rFonts w:ascii="&amp;quot" w:eastAsia="宋体" w:hAnsi="&amp;quot" w:cs="宋体"/>
          <w:b/>
          <w:bCs/>
          <w:color w:val="4B4B4B"/>
          <w:kern w:val="0"/>
          <w:sz w:val="24"/>
        </w:rPr>
        <w:t>教</w:t>
      </w:r>
      <w:proofErr w:type="gramStart"/>
      <w:r>
        <w:rPr>
          <w:rFonts w:ascii="&amp;quot" w:eastAsia="宋体" w:hAnsi="&amp;quot" w:cs="宋体"/>
          <w:b/>
          <w:bCs/>
          <w:color w:val="4B4B4B"/>
          <w:kern w:val="0"/>
          <w:sz w:val="24"/>
        </w:rPr>
        <w:t>社科司函〔</w:t>
      </w:r>
      <w:r>
        <w:rPr>
          <w:rFonts w:ascii="&amp;quot" w:eastAsia="宋体" w:hAnsi="&amp;quot" w:cs="宋体"/>
          <w:b/>
          <w:bCs/>
          <w:color w:val="4B4B4B"/>
          <w:kern w:val="0"/>
          <w:sz w:val="24"/>
        </w:rPr>
        <w:t>2021</w:t>
      </w:r>
      <w:r>
        <w:rPr>
          <w:rFonts w:ascii="&amp;quot" w:eastAsia="宋体" w:hAnsi="&amp;quot" w:cs="宋体"/>
          <w:b/>
          <w:bCs/>
          <w:color w:val="4B4B4B"/>
          <w:kern w:val="0"/>
          <w:sz w:val="24"/>
        </w:rPr>
        <w:t>〕</w:t>
      </w:r>
      <w:proofErr w:type="gramEnd"/>
      <w:r>
        <w:rPr>
          <w:rFonts w:ascii="&amp;quot" w:eastAsia="宋体" w:hAnsi="&amp;quot" w:cs="宋体"/>
          <w:b/>
          <w:bCs/>
          <w:color w:val="4B4B4B"/>
          <w:kern w:val="0"/>
          <w:sz w:val="24"/>
        </w:rPr>
        <w:t>7</w:t>
      </w:r>
      <w:r>
        <w:rPr>
          <w:rFonts w:ascii="&amp;quot" w:eastAsia="宋体" w:hAnsi="&amp;quot" w:cs="宋体"/>
          <w:b/>
          <w:bCs/>
          <w:color w:val="4B4B4B"/>
          <w:kern w:val="0"/>
          <w:sz w:val="24"/>
        </w:rPr>
        <w:t>号</w:t>
      </w:r>
    </w:p>
    <w:p w:rsidR="00C8423F" w:rsidRPr="00A67EEE" w:rsidRDefault="001B39D1">
      <w:pPr>
        <w:rPr>
          <w:rFonts w:ascii="仿宋" w:hAnsi="仿宋" w:cs="仿宋"/>
          <w:szCs w:val="28"/>
        </w:rPr>
      </w:pPr>
      <w:r w:rsidRPr="00A67EEE">
        <w:rPr>
          <w:rFonts w:ascii="方正大标宋简体" w:eastAsia="方正大标宋简体" w:hAnsi="方正大标宋简体" w:cs="方正大标宋简体" w:hint="eastAsia"/>
          <w:szCs w:val="28"/>
        </w:rPr>
        <w:t xml:space="preserve"> </w:t>
      </w:r>
      <w:r w:rsidRPr="00A67EEE">
        <w:rPr>
          <w:rFonts w:ascii="方正大标宋简体" w:eastAsia="方正大标宋简体" w:hAnsi="方正大标宋简体" w:cs="方正大标宋简体" w:hint="eastAsia"/>
          <w:szCs w:val="28"/>
        </w:rPr>
        <w:t xml:space="preserve">   </w:t>
      </w:r>
      <w:r w:rsidRPr="00A67EEE">
        <w:rPr>
          <w:rFonts w:ascii="仿宋" w:hAnsi="仿宋" w:cs="仿宋" w:hint="eastAsia"/>
          <w:szCs w:val="28"/>
        </w:rPr>
        <w:t>各省、自治区、直辖市教育厅（教委），新疆生产建设兵团教育局，有关部门（单位）教育司（局），部属各高等学校、部省合建各高等学校：</w:t>
      </w:r>
    </w:p>
    <w:p w:rsidR="00C8423F" w:rsidRPr="00A67EEE" w:rsidRDefault="001B39D1">
      <w:pPr>
        <w:rPr>
          <w:rFonts w:ascii="仿宋" w:hAnsi="仿宋" w:cs="仿宋"/>
          <w:szCs w:val="28"/>
        </w:rPr>
      </w:pPr>
      <w:r w:rsidRPr="00A67EEE">
        <w:rPr>
          <w:rFonts w:ascii="仿宋" w:hAnsi="仿宋" w:cs="仿宋" w:hint="eastAsia"/>
          <w:szCs w:val="28"/>
        </w:rPr>
        <w:t xml:space="preserve">　　为做好</w:t>
      </w:r>
      <w:r w:rsidRPr="00A67EEE">
        <w:rPr>
          <w:rFonts w:ascii="仿宋" w:hAnsi="仿宋" w:cs="仿宋" w:hint="eastAsia"/>
          <w:szCs w:val="28"/>
        </w:rPr>
        <w:t>2021</w:t>
      </w:r>
      <w:r w:rsidRPr="00A67EEE">
        <w:rPr>
          <w:rFonts w:ascii="仿宋" w:hAnsi="仿宋" w:cs="仿宋" w:hint="eastAsia"/>
          <w:szCs w:val="28"/>
        </w:rPr>
        <w:t>年度教育部人文社会科学研究专项任务项目（高校辅导员研究）的申报工作，现将有关事项通知如下：</w:t>
      </w:r>
    </w:p>
    <w:p w:rsidR="00C8423F" w:rsidRPr="00A67EEE" w:rsidRDefault="001B39D1">
      <w:pPr>
        <w:rPr>
          <w:rFonts w:ascii="仿宋" w:hAnsi="仿宋" w:cs="仿宋"/>
          <w:szCs w:val="28"/>
        </w:rPr>
      </w:pPr>
      <w:r w:rsidRPr="00A67EEE">
        <w:rPr>
          <w:rFonts w:ascii="仿宋" w:hAnsi="仿宋" w:cs="仿宋" w:hint="eastAsia"/>
          <w:szCs w:val="28"/>
        </w:rPr>
        <w:t xml:space="preserve">　　一、指导思想</w:t>
      </w:r>
    </w:p>
    <w:p w:rsidR="00C8423F" w:rsidRPr="00A67EEE" w:rsidRDefault="001B39D1">
      <w:pPr>
        <w:rPr>
          <w:rFonts w:ascii="仿宋" w:hAnsi="仿宋" w:cs="仿宋"/>
          <w:szCs w:val="28"/>
        </w:rPr>
      </w:pPr>
      <w:r w:rsidRPr="00A67EEE">
        <w:rPr>
          <w:rFonts w:ascii="仿宋" w:hAnsi="仿宋" w:cs="仿宋" w:hint="eastAsia"/>
          <w:szCs w:val="28"/>
        </w:rPr>
        <w:t xml:space="preserve">　　高举中国特色社会主义伟大旗帜，坚持以习近平新时代中国特色社会主义思想为指导，全面贯彻落</w:t>
      </w:r>
      <w:proofErr w:type="gramStart"/>
      <w:r w:rsidRPr="00A67EEE">
        <w:rPr>
          <w:rFonts w:ascii="仿宋" w:hAnsi="仿宋" w:cs="仿宋" w:hint="eastAsia"/>
          <w:szCs w:val="28"/>
        </w:rPr>
        <w:t>实习近</w:t>
      </w:r>
      <w:proofErr w:type="gramEnd"/>
      <w:r w:rsidRPr="00A67EEE">
        <w:rPr>
          <w:rFonts w:ascii="仿宋" w:hAnsi="仿宋" w:cs="仿宋" w:hint="eastAsia"/>
          <w:szCs w:val="28"/>
        </w:rPr>
        <w:t>平总书记关于教育的重要论述特别是在全国教育大会、全国高校思想政治工作会议、学校思想政治理论课教师座谈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rsidR="00C8423F" w:rsidRPr="00A67EEE" w:rsidRDefault="001B39D1">
      <w:pPr>
        <w:rPr>
          <w:rFonts w:ascii="仿宋" w:hAnsi="仿宋" w:cs="仿宋"/>
          <w:szCs w:val="28"/>
        </w:rPr>
      </w:pPr>
      <w:r w:rsidRPr="00A67EEE">
        <w:rPr>
          <w:rFonts w:ascii="仿宋" w:hAnsi="仿宋" w:cs="仿宋" w:hint="eastAsia"/>
          <w:szCs w:val="28"/>
        </w:rPr>
        <w:t xml:space="preserve">　　二、申报内容</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1.</w:t>
      </w:r>
      <w:r w:rsidRPr="00A67EEE">
        <w:rPr>
          <w:rFonts w:ascii="仿宋" w:hAnsi="仿宋" w:cs="仿宋" w:hint="eastAsia"/>
          <w:szCs w:val="28"/>
        </w:rPr>
        <w:t>本专项任务项目申报可根据课题指南（见附件）的重点研究方向申报，也可在符合课题指南前提</w:t>
      </w:r>
      <w:r w:rsidRPr="00A67EEE">
        <w:rPr>
          <w:rFonts w:ascii="仿宋" w:hAnsi="仿宋" w:cs="仿宋" w:hint="eastAsia"/>
          <w:szCs w:val="28"/>
        </w:rPr>
        <w:t>下，结合实际认真凝练、自拟题目，并在课题名称后用括号注明所依托重点研究方向的序号。研究课题名称应表述规范、准确、简洁。</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2.</w:t>
      </w:r>
      <w:r w:rsidRPr="00A67EEE">
        <w:rPr>
          <w:rFonts w:ascii="仿宋" w:hAnsi="仿宋" w:cs="仿宋" w:hint="eastAsia"/>
          <w:szCs w:val="28"/>
        </w:rPr>
        <w:t>项目类别及资助额度：高校辅导员研究专项课题原则上每项资助</w:t>
      </w:r>
      <w:r w:rsidRPr="00A67EEE">
        <w:rPr>
          <w:rFonts w:ascii="仿宋" w:hAnsi="仿宋" w:cs="仿宋" w:hint="eastAsia"/>
          <w:szCs w:val="28"/>
        </w:rPr>
        <w:t>2</w:t>
      </w:r>
      <w:r w:rsidRPr="00A67EEE">
        <w:rPr>
          <w:rFonts w:ascii="仿宋" w:hAnsi="仿宋" w:cs="仿宋" w:hint="eastAsia"/>
          <w:szCs w:val="28"/>
        </w:rPr>
        <w:t>万元，研究周期为</w:t>
      </w:r>
      <w:r w:rsidRPr="00A67EEE">
        <w:rPr>
          <w:rFonts w:ascii="仿宋" w:hAnsi="仿宋" w:cs="仿宋" w:hint="eastAsia"/>
          <w:szCs w:val="28"/>
        </w:rPr>
        <w:t>2</w:t>
      </w:r>
      <w:r w:rsidRPr="00A67EEE">
        <w:rPr>
          <w:rFonts w:ascii="仿宋" w:hAnsi="仿宋" w:cs="仿宋" w:hint="eastAsia"/>
          <w:szCs w:val="28"/>
        </w:rPr>
        <w:t>年。</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3.</w:t>
      </w:r>
      <w:r w:rsidRPr="00A67EEE">
        <w:rPr>
          <w:rFonts w:ascii="仿宋" w:hAnsi="仿宋" w:cs="仿宋" w:hint="eastAsia"/>
          <w:szCs w:val="28"/>
        </w:rPr>
        <w:t>本年度本专项项目立项数预计</w:t>
      </w:r>
      <w:r w:rsidRPr="00A67EEE">
        <w:rPr>
          <w:rFonts w:ascii="仿宋" w:hAnsi="仿宋" w:cs="仿宋" w:hint="eastAsia"/>
          <w:szCs w:val="28"/>
        </w:rPr>
        <w:t>200</w:t>
      </w:r>
      <w:r w:rsidRPr="00A67EEE">
        <w:rPr>
          <w:rFonts w:ascii="仿宋" w:hAnsi="仿宋" w:cs="仿宋" w:hint="eastAsia"/>
          <w:szCs w:val="28"/>
        </w:rPr>
        <w:t>项左右。申请人应在研究期限内，根据实际需求准确</w:t>
      </w:r>
      <w:proofErr w:type="gramStart"/>
      <w:r w:rsidRPr="00A67EEE">
        <w:rPr>
          <w:rFonts w:ascii="仿宋" w:hAnsi="仿宋" w:cs="仿宋" w:hint="eastAsia"/>
          <w:szCs w:val="28"/>
        </w:rPr>
        <w:t>测算总</w:t>
      </w:r>
      <w:proofErr w:type="gramEnd"/>
      <w:r w:rsidRPr="00A67EEE">
        <w:rPr>
          <w:rFonts w:ascii="仿宋" w:hAnsi="仿宋" w:cs="仿宋" w:hint="eastAsia"/>
          <w:szCs w:val="28"/>
        </w:rPr>
        <w:t>经费预算，合理分配年度经费预算。经费预算合理性作为评审的重要内容，不切实际的经费预算将影响专家评审结果。经费下达后，将会对该年度经费执行情况进行检查，执行不力的高校将削减下一年度预算。</w:t>
      </w:r>
    </w:p>
    <w:p w:rsidR="00C8423F" w:rsidRPr="00A67EEE" w:rsidRDefault="001B39D1">
      <w:pPr>
        <w:rPr>
          <w:rFonts w:ascii="仿宋" w:hAnsi="仿宋" w:cs="仿宋"/>
          <w:szCs w:val="28"/>
        </w:rPr>
      </w:pPr>
      <w:r w:rsidRPr="00A67EEE">
        <w:rPr>
          <w:rFonts w:ascii="仿宋" w:hAnsi="仿宋" w:cs="仿宋" w:hint="eastAsia"/>
          <w:szCs w:val="28"/>
        </w:rPr>
        <w:t xml:space="preserve">　　三、申报条件</w:t>
      </w:r>
    </w:p>
    <w:p w:rsidR="00C8423F" w:rsidRPr="00A67EEE" w:rsidRDefault="001B39D1">
      <w:pPr>
        <w:rPr>
          <w:rFonts w:ascii="仿宋" w:hAnsi="仿宋" w:cs="仿宋"/>
          <w:b/>
          <w:bCs/>
          <w:color w:val="FF0000"/>
          <w:szCs w:val="28"/>
        </w:rPr>
      </w:pPr>
      <w:r w:rsidRPr="00A67EEE">
        <w:rPr>
          <w:rFonts w:ascii="仿宋" w:hAnsi="仿宋" w:cs="仿宋" w:hint="eastAsia"/>
          <w:szCs w:val="28"/>
        </w:rPr>
        <w:lastRenderedPageBreak/>
        <w:t xml:space="preserve">　</w:t>
      </w:r>
      <w:r w:rsidRPr="00A67EEE">
        <w:rPr>
          <w:rFonts w:ascii="仿宋" w:hAnsi="仿宋" w:cs="仿宋" w:hint="eastAsia"/>
          <w:b/>
          <w:bCs/>
          <w:color w:val="FF0000"/>
          <w:szCs w:val="28"/>
        </w:rPr>
        <w:t xml:space="preserve">　</w:t>
      </w:r>
      <w:r w:rsidRPr="00A67EEE">
        <w:rPr>
          <w:rFonts w:ascii="仿宋" w:hAnsi="仿宋" w:cs="仿宋" w:hint="eastAsia"/>
          <w:b/>
          <w:bCs/>
          <w:color w:val="FF0000"/>
          <w:szCs w:val="28"/>
        </w:rPr>
        <w:t>1</w:t>
      </w:r>
      <w:r w:rsidRPr="00A67EEE">
        <w:rPr>
          <w:rFonts w:ascii="仿宋" w:hAnsi="仿宋" w:cs="仿宋" w:hint="eastAsia"/>
          <w:b/>
          <w:bCs/>
          <w:color w:val="FF0000"/>
          <w:szCs w:val="28"/>
        </w:rPr>
        <w:t>.</w:t>
      </w:r>
      <w:r w:rsidRPr="00A67EEE">
        <w:rPr>
          <w:rFonts w:ascii="仿宋" w:hAnsi="仿宋" w:cs="仿宋" w:hint="eastAsia"/>
          <w:b/>
          <w:bCs/>
          <w:color w:val="FF0000"/>
          <w:szCs w:val="28"/>
        </w:rPr>
        <w:t>本专项任务项目实行限额申报，每所高校限报</w:t>
      </w:r>
      <w:r w:rsidRPr="00A67EEE">
        <w:rPr>
          <w:rFonts w:ascii="仿宋" w:hAnsi="仿宋" w:cs="仿宋" w:hint="eastAsia"/>
          <w:b/>
          <w:bCs/>
          <w:color w:val="FF0000"/>
          <w:szCs w:val="28"/>
        </w:rPr>
        <w:t>2</w:t>
      </w:r>
      <w:r w:rsidRPr="00A67EEE">
        <w:rPr>
          <w:rFonts w:ascii="仿宋" w:hAnsi="仿宋" w:cs="仿宋" w:hint="eastAsia"/>
          <w:b/>
          <w:bCs/>
          <w:color w:val="FF0000"/>
          <w:szCs w:val="28"/>
        </w:rPr>
        <w:t>项。</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2.</w:t>
      </w:r>
      <w:r w:rsidRPr="00A67EEE">
        <w:rPr>
          <w:rFonts w:ascii="仿宋" w:hAnsi="仿宋" w:cs="仿宋" w:hint="eastAsia"/>
          <w:szCs w:val="28"/>
        </w:rPr>
        <w:t>本专项任务项目限高校专职辅导员申报（指在院系一线从事大学生思想政治教育工作的在编在岗人员，包括院系党总支副书记、学工组长、团总支书记等）。</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3.</w:t>
      </w:r>
      <w:r w:rsidRPr="00A67EEE">
        <w:rPr>
          <w:rFonts w:ascii="仿宋" w:hAnsi="仿宋" w:cs="仿宋" w:hint="eastAsia"/>
          <w:szCs w:val="28"/>
        </w:rPr>
        <w:t>申请人必须能够实际从事研究工作并真正承担和负责组织项目的实施；每个申请人限报</w:t>
      </w:r>
      <w:r w:rsidRPr="00A67EEE">
        <w:rPr>
          <w:rFonts w:ascii="仿宋" w:hAnsi="仿宋" w:cs="仿宋" w:hint="eastAsia"/>
          <w:szCs w:val="28"/>
        </w:rPr>
        <w:t>1</w:t>
      </w:r>
      <w:r w:rsidRPr="00A67EEE">
        <w:rPr>
          <w:rFonts w:ascii="仿宋" w:hAnsi="仿宋" w:cs="仿宋" w:hint="eastAsia"/>
          <w:szCs w:val="28"/>
        </w:rPr>
        <w:t>项，所列课题组成员必须征得本人同意并签字，否则视为违规申报。</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4.</w:t>
      </w:r>
      <w:r w:rsidRPr="00A67EEE">
        <w:rPr>
          <w:rFonts w:ascii="仿宋" w:hAnsi="仿宋" w:cs="仿宋" w:hint="eastAsia"/>
          <w:szCs w:val="28"/>
        </w:rPr>
        <w:t>有以下情况之一者不得申报本次项目：</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1</w:t>
      </w:r>
      <w:r w:rsidRPr="00A67EEE">
        <w:rPr>
          <w:rFonts w:ascii="仿宋" w:hAnsi="仿宋" w:cs="仿宋" w:hint="eastAsia"/>
          <w:szCs w:val="28"/>
        </w:rPr>
        <w:t>）在</w:t>
      </w:r>
      <w:proofErr w:type="gramStart"/>
      <w:r w:rsidRPr="00A67EEE">
        <w:rPr>
          <w:rFonts w:ascii="仿宋" w:hAnsi="仿宋" w:cs="仿宋" w:hint="eastAsia"/>
          <w:szCs w:val="28"/>
        </w:rPr>
        <w:t>研</w:t>
      </w:r>
      <w:proofErr w:type="gramEnd"/>
      <w:r w:rsidRPr="00A67EEE">
        <w:rPr>
          <w:rFonts w:ascii="仿宋" w:hAnsi="仿宋" w:cs="仿宋" w:hint="eastAsia"/>
          <w:szCs w:val="28"/>
        </w:rPr>
        <w:t>的教育部人文社会科学研究各类项目负责人；</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2</w:t>
      </w:r>
      <w:r w:rsidRPr="00A67EEE">
        <w:rPr>
          <w:rFonts w:ascii="仿宋" w:hAnsi="仿宋" w:cs="仿宋" w:hint="eastAsia"/>
          <w:szCs w:val="28"/>
        </w:rPr>
        <w:t>）所主持的教育部人文社会科学研究项目三年内因各种原因被终止</w:t>
      </w:r>
      <w:r w:rsidRPr="00A67EEE">
        <w:rPr>
          <w:rFonts w:ascii="仿宋" w:hAnsi="仿宋" w:cs="仿宋" w:hint="eastAsia"/>
          <w:szCs w:val="28"/>
        </w:rPr>
        <w:t>者，五年内因各种原因被撤销者；</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3</w:t>
      </w:r>
      <w:r w:rsidRPr="00A67EEE">
        <w:rPr>
          <w:rFonts w:ascii="仿宋" w:hAnsi="仿宋" w:cs="仿宋" w:hint="eastAsia"/>
          <w:szCs w:val="28"/>
        </w:rPr>
        <w:t>）在</w:t>
      </w:r>
      <w:proofErr w:type="gramStart"/>
      <w:r w:rsidRPr="00A67EEE">
        <w:rPr>
          <w:rFonts w:ascii="仿宋" w:hAnsi="仿宋" w:cs="仿宋" w:hint="eastAsia"/>
          <w:szCs w:val="28"/>
        </w:rPr>
        <w:t>研</w:t>
      </w:r>
      <w:proofErr w:type="gramEnd"/>
      <w:r w:rsidRPr="00A67EEE">
        <w:rPr>
          <w:rFonts w:ascii="仿宋" w:hAnsi="仿宋" w:cs="仿宋" w:hint="eastAsia"/>
          <w:szCs w:val="28"/>
        </w:rPr>
        <w:t>的国家社会科学基金各类项目、国家自然科学基金各类项目负责人，以上项目若近期</w:t>
      </w:r>
      <w:proofErr w:type="gramStart"/>
      <w:r w:rsidRPr="00A67EEE">
        <w:rPr>
          <w:rFonts w:ascii="仿宋" w:hAnsi="仿宋" w:cs="仿宋" w:hint="eastAsia"/>
          <w:szCs w:val="28"/>
        </w:rPr>
        <w:t>已结项需附</w:t>
      </w:r>
      <w:proofErr w:type="gramEnd"/>
      <w:r w:rsidRPr="00A67EEE">
        <w:rPr>
          <w:rFonts w:ascii="仿宋" w:hAnsi="仿宋" w:cs="仿宋" w:hint="eastAsia"/>
          <w:szCs w:val="28"/>
        </w:rPr>
        <w:t>相关证明；</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4</w:t>
      </w:r>
      <w:r w:rsidRPr="00A67EEE">
        <w:rPr>
          <w:rFonts w:ascii="仿宋" w:hAnsi="仿宋" w:cs="仿宋" w:hint="eastAsia"/>
          <w:szCs w:val="28"/>
        </w:rPr>
        <w:t>）</w:t>
      </w:r>
      <w:r w:rsidRPr="00A67EEE">
        <w:rPr>
          <w:rFonts w:ascii="仿宋" w:hAnsi="仿宋" w:cs="仿宋" w:hint="eastAsia"/>
          <w:szCs w:val="28"/>
        </w:rPr>
        <w:t>2021</w:t>
      </w:r>
      <w:r w:rsidRPr="00A67EEE">
        <w:rPr>
          <w:rFonts w:ascii="仿宋" w:hAnsi="仿宋" w:cs="仿宋" w:hint="eastAsia"/>
          <w:szCs w:val="28"/>
        </w:rPr>
        <w:t>年度国家社会科学基金项目的申请人；</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5</w:t>
      </w:r>
      <w:r w:rsidRPr="00A67EEE">
        <w:rPr>
          <w:rFonts w:ascii="仿宋" w:hAnsi="仿宋" w:cs="仿宋" w:hint="eastAsia"/>
          <w:szCs w:val="28"/>
        </w:rPr>
        <w:t>）连续两年（指</w:t>
      </w:r>
      <w:r w:rsidRPr="00A67EEE">
        <w:rPr>
          <w:rFonts w:ascii="仿宋" w:hAnsi="仿宋" w:cs="仿宋" w:hint="eastAsia"/>
          <w:szCs w:val="28"/>
        </w:rPr>
        <w:t>2019</w:t>
      </w:r>
      <w:r w:rsidRPr="00A67EEE">
        <w:rPr>
          <w:rFonts w:ascii="仿宋" w:hAnsi="仿宋" w:cs="仿宋" w:hint="eastAsia"/>
          <w:szCs w:val="28"/>
        </w:rPr>
        <w:t>、</w:t>
      </w:r>
      <w:r w:rsidRPr="00A67EEE">
        <w:rPr>
          <w:rFonts w:ascii="仿宋" w:hAnsi="仿宋" w:cs="仿宋" w:hint="eastAsia"/>
          <w:szCs w:val="28"/>
        </w:rPr>
        <w:t>2020</w:t>
      </w:r>
      <w:r w:rsidRPr="00A67EEE">
        <w:rPr>
          <w:rFonts w:ascii="仿宋" w:hAnsi="仿宋" w:cs="仿宋" w:hint="eastAsia"/>
          <w:szCs w:val="28"/>
        </w:rPr>
        <w:t>年度）申请教育部人文社会科学研究一般项目未获资助的申请人，暂停</w:t>
      </w:r>
      <w:r w:rsidRPr="00A67EEE">
        <w:rPr>
          <w:rFonts w:ascii="仿宋" w:hAnsi="仿宋" w:cs="仿宋" w:hint="eastAsia"/>
          <w:szCs w:val="28"/>
        </w:rPr>
        <w:t>2021</w:t>
      </w:r>
      <w:r w:rsidRPr="00A67EEE">
        <w:rPr>
          <w:rFonts w:ascii="仿宋" w:hAnsi="仿宋" w:cs="仿宋" w:hint="eastAsia"/>
          <w:szCs w:val="28"/>
        </w:rPr>
        <w:t>年度申报资格；</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6</w:t>
      </w:r>
      <w:r w:rsidRPr="00A67EEE">
        <w:rPr>
          <w:rFonts w:ascii="仿宋" w:hAnsi="仿宋" w:cs="仿宋" w:hint="eastAsia"/>
          <w:szCs w:val="28"/>
        </w:rPr>
        <w:t>）申请</w:t>
      </w:r>
      <w:r w:rsidRPr="00A67EEE">
        <w:rPr>
          <w:rFonts w:ascii="仿宋" w:hAnsi="仿宋" w:cs="仿宋" w:hint="eastAsia"/>
          <w:szCs w:val="28"/>
        </w:rPr>
        <w:t>2021</w:t>
      </w:r>
      <w:r w:rsidRPr="00A67EEE">
        <w:rPr>
          <w:rFonts w:ascii="仿宋" w:hAnsi="仿宋" w:cs="仿宋" w:hint="eastAsia"/>
          <w:szCs w:val="28"/>
        </w:rPr>
        <w:t>年度教育部人文社会科学研究一般项目其他类别项目者。</w:t>
      </w:r>
    </w:p>
    <w:p w:rsidR="00C8423F" w:rsidRPr="00A67EEE" w:rsidRDefault="001B39D1">
      <w:pPr>
        <w:rPr>
          <w:rFonts w:ascii="仿宋" w:hAnsi="仿宋" w:cs="仿宋"/>
          <w:szCs w:val="28"/>
        </w:rPr>
      </w:pPr>
      <w:r w:rsidRPr="00A67EEE">
        <w:rPr>
          <w:rFonts w:ascii="仿宋" w:hAnsi="仿宋" w:cs="仿宋" w:hint="eastAsia"/>
          <w:szCs w:val="28"/>
        </w:rPr>
        <w:t xml:space="preserve">　　四、申报办法</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1.</w:t>
      </w:r>
      <w:r w:rsidRPr="00A67EEE">
        <w:rPr>
          <w:rFonts w:ascii="仿宋" w:hAnsi="仿宋" w:cs="仿宋" w:hint="eastAsia"/>
          <w:szCs w:val="28"/>
        </w:rPr>
        <w:t>教育部直属高校、部省合建高校以学校为单位，地方高校以省、自治区、直辖市教育厅（教委）为单位，其他有关部门（单位）所属高校以教育司（局）为单位（以下简称申报单位），集中申报，不受理个人申报。</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2.</w:t>
      </w:r>
      <w:r w:rsidRPr="00A67EEE">
        <w:rPr>
          <w:rFonts w:ascii="仿宋" w:hAnsi="仿宋" w:cs="仿宋" w:hint="eastAsia"/>
          <w:szCs w:val="28"/>
        </w:rPr>
        <w:t>本次项目采取网上申报方式。教育部社科司主页（</w:t>
      </w:r>
      <w:r w:rsidRPr="00A67EEE">
        <w:rPr>
          <w:rFonts w:ascii="仿宋" w:hAnsi="仿宋" w:cs="仿宋" w:hint="eastAsia"/>
          <w:szCs w:val="28"/>
        </w:rPr>
        <w:t>http://www.moe.gov.cn/s78/A13/</w:t>
      </w:r>
      <w:r w:rsidRPr="00A67EEE">
        <w:rPr>
          <w:rFonts w:ascii="仿宋" w:hAnsi="仿宋" w:cs="仿宋" w:hint="eastAsia"/>
          <w:szCs w:val="28"/>
        </w:rPr>
        <w:t>）教育部人文社会科学研究管理平台•申报系统（以下简称申报系统）为本次申报的唯一网络平台，网络申报办法及流程以该系统为准。</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3.</w:t>
      </w:r>
      <w:r w:rsidRPr="00A67EEE">
        <w:rPr>
          <w:rFonts w:ascii="仿宋" w:hAnsi="仿宋" w:cs="仿宋" w:hint="eastAsia"/>
          <w:szCs w:val="28"/>
        </w:rPr>
        <w:t>自</w:t>
      </w:r>
      <w:r w:rsidRPr="00A67EEE">
        <w:rPr>
          <w:rFonts w:ascii="仿宋" w:hAnsi="仿宋" w:cs="仿宋" w:hint="eastAsia"/>
          <w:szCs w:val="28"/>
        </w:rPr>
        <w:t>2021</w:t>
      </w:r>
      <w:r w:rsidRPr="00A67EEE">
        <w:rPr>
          <w:rFonts w:ascii="仿宋" w:hAnsi="仿宋" w:cs="仿宋" w:hint="eastAsia"/>
          <w:szCs w:val="28"/>
        </w:rPr>
        <w:t>年</w:t>
      </w:r>
      <w:r w:rsidRPr="00A67EEE">
        <w:rPr>
          <w:rFonts w:ascii="仿宋" w:hAnsi="仿宋" w:cs="仿宋" w:hint="eastAsia"/>
          <w:szCs w:val="28"/>
        </w:rPr>
        <w:t>1</w:t>
      </w:r>
      <w:r w:rsidRPr="00A67EEE">
        <w:rPr>
          <w:rFonts w:ascii="仿宋" w:hAnsi="仿宋" w:cs="仿宋" w:hint="eastAsia"/>
          <w:szCs w:val="28"/>
        </w:rPr>
        <w:t>月</w:t>
      </w:r>
      <w:r w:rsidRPr="00A67EEE">
        <w:rPr>
          <w:rFonts w:ascii="仿宋" w:hAnsi="仿宋" w:cs="仿宋" w:hint="eastAsia"/>
          <w:szCs w:val="28"/>
        </w:rPr>
        <w:t>29</w:t>
      </w:r>
      <w:r w:rsidRPr="00A67EEE">
        <w:rPr>
          <w:rFonts w:ascii="仿宋" w:hAnsi="仿宋" w:cs="仿宋" w:hint="eastAsia"/>
          <w:szCs w:val="28"/>
        </w:rPr>
        <w:t>日开始受理项目网上申报。申请人可登录申报系统下载《申</w:t>
      </w:r>
      <w:r w:rsidRPr="00A67EEE">
        <w:rPr>
          <w:rFonts w:ascii="仿宋" w:hAnsi="仿宋" w:cs="仿宋" w:hint="eastAsia"/>
          <w:szCs w:val="28"/>
        </w:rPr>
        <w:t>请评审书》，按申报系统提示说明及《申请评审书》的填表要求填写（填写《申请评审书》“申请者本人近三年来主要研究成果”栏时，请同时填写个人工</w:t>
      </w:r>
      <w:r w:rsidRPr="00A67EEE">
        <w:rPr>
          <w:rFonts w:ascii="仿宋" w:hAnsi="仿宋" w:cs="仿宋" w:hint="eastAsia"/>
          <w:szCs w:val="28"/>
        </w:rPr>
        <w:lastRenderedPageBreak/>
        <w:t>作实绩），并由高校科研管理部门通过申报系统上传《申请评审书》电子文档，无需报送纸质申报材料。待立项公布后，已立项项目按要求提交</w:t>
      </w:r>
      <w:r w:rsidRPr="00A67EEE">
        <w:rPr>
          <w:rFonts w:ascii="仿宋" w:hAnsi="仿宋" w:cs="仿宋" w:hint="eastAsia"/>
          <w:szCs w:val="28"/>
        </w:rPr>
        <w:t>1</w:t>
      </w:r>
      <w:r w:rsidRPr="00A67EEE">
        <w:rPr>
          <w:rFonts w:ascii="仿宋" w:hAnsi="仿宋" w:cs="仿宋" w:hint="eastAsia"/>
          <w:szCs w:val="28"/>
        </w:rPr>
        <w:t>份带有负责人及成员签名、责任单位盖章的纸质申报材料，由申报单位统一寄送至社科管理咨询服务中心。</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4.</w:t>
      </w:r>
      <w:r w:rsidRPr="00A67EEE">
        <w:rPr>
          <w:rFonts w:ascii="仿宋" w:hAnsi="仿宋" w:cs="仿宋" w:hint="eastAsia"/>
          <w:szCs w:val="28"/>
        </w:rPr>
        <w:t>项目经费按照《高等学校哲学社会科学繁荣计划专项资金管理办法》（</w:t>
      </w:r>
      <w:proofErr w:type="gramStart"/>
      <w:r w:rsidRPr="00A67EEE">
        <w:rPr>
          <w:rFonts w:ascii="仿宋" w:hAnsi="仿宋" w:cs="仿宋" w:hint="eastAsia"/>
          <w:szCs w:val="28"/>
        </w:rPr>
        <w:t>财教〔</w:t>
      </w:r>
      <w:r w:rsidRPr="00A67EEE">
        <w:rPr>
          <w:rFonts w:ascii="仿宋" w:hAnsi="仿宋" w:cs="仿宋" w:hint="eastAsia"/>
          <w:szCs w:val="28"/>
        </w:rPr>
        <w:t>2016</w:t>
      </w:r>
      <w:r w:rsidRPr="00A67EEE">
        <w:rPr>
          <w:rFonts w:ascii="仿宋" w:hAnsi="仿宋" w:cs="仿宋" w:hint="eastAsia"/>
          <w:szCs w:val="28"/>
        </w:rPr>
        <w:t>〕</w:t>
      </w:r>
      <w:proofErr w:type="gramEnd"/>
      <w:r w:rsidRPr="00A67EEE">
        <w:rPr>
          <w:rFonts w:ascii="仿宋" w:hAnsi="仿宋" w:cs="仿宋" w:hint="eastAsia"/>
          <w:szCs w:val="28"/>
        </w:rPr>
        <w:t>317</w:t>
      </w:r>
      <w:r w:rsidRPr="00A67EEE">
        <w:rPr>
          <w:rFonts w:ascii="仿宋" w:hAnsi="仿宋" w:cs="仿宋" w:hint="eastAsia"/>
          <w:szCs w:val="28"/>
        </w:rPr>
        <w:t>号），实行严格规范的预决算管理。</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5.</w:t>
      </w:r>
      <w:r w:rsidRPr="00A67EEE">
        <w:rPr>
          <w:rFonts w:ascii="仿宋" w:hAnsi="仿宋" w:cs="仿宋" w:hint="eastAsia"/>
          <w:szCs w:val="28"/>
        </w:rPr>
        <w:t>已</w:t>
      </w:r>
      <w:proofErr w:type="gramStart"/>
      <w:r w:rsidRPr="00A67EEE">
        <w:rPr>
          <w:rFonts w:ascii="仿宋" w:hAnsi="仿宋" w:cs="仿宋" w:hint="eastAsia"/>
          <w:szCs w:val="28"/>
        </w:rPr>
        <w:t>开通管理</w:t>
      </w:r>
      <w:proofErr w:type="gramEnd"/>
      <w:r w:rsidRPr="00A67EEE">
        <w:rPr>
          <w:rFonts w:ascii="仿宋" w:hAnsi="仿宋" w:cs="仿宋" w:hint="eastAsia"/>
          <w:szCs w:val="28"/>
        </w:rPr>
        <w:t>平台账号</w:t>
      </w:r>
      <w:r w:rsidRPr="00A67EEE">
        <w:rPr>
          <w:rFonts w:ascii="仿宋" w:hAnsi="仿宋" w:cs="仿宋" w:hint="eastAsia"/>
          <w:szCs w:val="28"/>
        </w:rPr>
        <w:t>的申报单位，以原有账号、密码登录系统，并及时核对更新单位信息，重点核实本单位计划内财务拨款账户等信息；未开通账号的申报单位，请登录申报系统，登记单位信息、设定登录密码，打印“开通账号申请表”并加盖公章，传真至</w:t>
      </w:r>
      <w:r w:rsidRPr="00A67EEE">
        <w:rPr>
          <w:rFonts w:ascii="仿宋" w:hAnsi="仿宋" w:cs="仿宋" w:hint="eastAsia"/>
          <w:szCs w:val="28"/>
        </w:rPr>
        <w:t>010-58803011</w:t>
      </w:r>
      <w:r w:rsidRPr="00A67EEE">
        <w:rPr>
          <w:rFonts w:ascii="仿宋" w:hAnsi="仿宋" w:cs="仿宋" w:hint="eastAsia"/>
          <w:szCs w:val="28"/>
        </w:rPr>
        <w:t>。待审核通过后，即可登录申报系统进行操作。</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6.</w:t>
      </w:r>
      <w:r w:rsidRPr="00A67EEE">
        <w:rPr>
          <w:rFonts w:ascii="仿宋" w:hAnsi="仿宋" w:cs="仿宋" w:hint="eastAsia"/>
          <w:szCs w:val="28"/>
        </w:rPr>
        <w:t>本次项目网络申报截止日期为</w:t>
      </w:r>
      <w:r w:rsidRPr="00A67EEE">
        <w:rPr>
          <w:rFonts w:ascii="仿宋" w:hAnsi="仿宋" w:cs="仿宋" w:hint="eastAsia"/>
          <w:szCs w:val="28"/>
        </w:rPr>
        <w:t>2021</w:t>
      </w:r>
      <w:r w:rsidRPr="00A67EEE">
        <w:rPr>
          <w:rFonts w:ascii="仿宋" w:hAnsi="仿宋" w:cs="仿宋" w:hint="eastAsia"/>
          <w:szCs w:val="28"/>
        </w:rPr>
        <w:t>年</w:t>
      </w:r>
      <w:r w:rsidRPr="00A67EEE">
        <w:rPr>
          <w:rFonts w:ascii="仿宋" w:hAnsi="仿宋" w:cs="仿宋" w:hint="eastAsia"/>
          <w:szCs w:val="28"/>
        </w:rPr>
        <w:t>3</w:t>
      </w:r>
      <w:r w:rsidRPr="00A67EEE">
        <w:rPr>
          <w:rFonts w:ascii="仿宋" w:hAnsi="仿宋" w:cs="仿宋" w:hint="eastAsia"/>
          <w:szCs w:val="28"/>
        </w:rPr>
        <w:t>月</w:t>
      </w:r>
      <w:r w:rsidRPr="00A67EEE">
        <w:rPr>
          <w:rFonts w:ascii="仿宋" w:hAnsi="仿宋" w:cs="仿宋" w:hint="eastAsia"/>
          <w:szCs w:val="28"/>
        </w:rPr>
        <w:t>29</w:t>
      </w:r>
      <w:r w:rsidRPr="00A67EEE">
        <w:rPr>
          <w:rFonts w:ascii="仿宋" w:hAnsi="仿宋" w:cs="仿宋" w:hint="eastAsia"/>
          <w:szCs w:val="28"/>
        </w:rPr>
        <w:t>日，申报单位须在此之前对本单位所申报的材料进行在线审核确认。在线生成、打印《教育部人文社会科学研究专项任务项目（高校辅导员研究）申报一览表》，加盖学校</w:t>
      </w:r>
      <w:r w:rsidRPr="00A67EEE">
        <w:rPr>
          <w:rFonts w:ascii="仿宋" w:hAnsi="仿宋" w:cs="仿宋" w:hint="eastAsia"/>
          <w:szCs w:val="28"/>
        </w:rPr>
        <w:t>/</w:t>
      </w:r>
      <w:r w:rsidRPr="00A67EEE">
        <w:rPr>
          <w:rFonts w:ascii="仿宋" w:hAnsi="仿宋" w:cs="仿宋" w:hint="eastAsia"/>
          <w:szCs w:val="28"/>
        </w:rPr>
        <w:t>单位公章后扫描为</w:t>
      </w:r>
      <w:r w:rsidRPr="00A67EEE">
        <w:rPr>
          <w:rFonts w:ascii="仿宋" w:hAnsi="仿宋" w:cs="仿宋" w:hint="eastAsia"/>
          <w:szCs w:val="28"/>
        </w:rPr>
        <w:t>PDF</w:t>
      </w:r>
      <w:r w:rsidRPr="00A67EEE">
        <w:rPr>
          <w:rFonts w:ascii="仿宋" w:hAnsi="仿宋" w:cs="仿宋" w:hint="eastAsia"/>
          <w:szCs w:val="28"/>
        </w:rPr>
        <w:t>文件，于</w:t>
      </w:r>
      <w:r w:rsidRPr="00A67EEE">
        <w:rPr>
          <w:rFonts w:ascii="仿宋" w:hAnsi="仿宋" w:cs="仿宋" w:hint="eastAsia"/>
          <w:szCs w:val="28"/>
        </w:rPr>
        <w:t>2</w:t>
      </w:r>
      <w:r w:rsidRPr="00A67EEE">
        <w:rPr>
          <w:rFonts w:ascii="仿宋" w:hAnsi="仿宋" w:cs="仿宋" w:hint="eastAsia"/>
          <w:szCs w:val="28"/>
        </w:rPr>
        <w:t>021</w:t>
      </w:r>
      <w:r w:rsidRPr="00A67EEE">
        <w:rPr>
          <w:rFonts w:ascii="仿宋" w:hAnsi="仿宋" w:cs="仿宋" w:hint="eastAsia"/>
          <w:szCs w:val="28"/>
        </w:rPr>
        <w:t>年</w:t>
      </w:r>
      <w:r w:rsidRPr="00A67EEE">
        <w:rPr>
          <w:rFonts w:ascii="仿宋" w:hAnsi="仿宋" w:cs="仿宋" w:hint="eastAsia"/>
          <w:szCs w:val="28"/>
        </w:rPr>
        <w:t>3</w:t>
      </w:r>
      <w:r w:rsidRPr="00A67EEE">
        <w:rPr>
          <w:rFonts w:ascii="仿宋" w:hAnsi="仿宋" w:cs="仿宋" w:hint="eastAsia"/>
          <w:szCs w:val="28"/>
        </w:rPr>
        <w:t>月</w:t>
      </w:r>
      <w:r w:rsidRPr="00A67EEE">
        <w:rPr>
          <w:rFonts w:ascii="仿宋" w:hAnsi="仿宋" w:cs="仿宋" w:hint="eastAsia"/>
          <w:szCs w:val="28"/>
        </w:rPr>
        <w:t>31</w:t>
      </w:r>
      <w:r w:rsidRPr="00A67EEE">
        <w:rPr>
          <w:rFonts w:ascii="仿宋" w:hAnsi="仿宋" w:cs="仿宋" w:hint="eastAsia"/>
          <w:szCs w:val="28"/>
        </w:rPr>
        <w:t>日前上传至申报系统。</w:t>
      </w:r>
    </w:p>
    <w:p w:rsidR="00C8423F" w:rsidRPr="00A67EEE" w:rsidRDefault="001B39D1">
      <w:pPr>
        <w:rPr>
          <w:rFonts w:ascii="仿宋" w:hAnsi="仿宋" w:cs="仿宋"/>
          <w:szCs w:val="28"/>
        </w:rPr>
      </w:pPr>
      <w:r w:rsidRPr="00A67EEE">
        <w:rPr>
          <w:rFonts w:ascii="仿宋" w:hAnsi="仿宋" w:cs="仿宋" w:hint="eastAsia"/>
          <w:szCs w:val="28"/>
        </w:rPr>
        <w:t xml:space="preserve">　　五、其他要求</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1.</w:t>
      </w:r>
      <w:r w:rsidRPr="00A67EEE">
        <w:rPr>
          <w:rFonts w:ascii="仿宋" w:hAnsi="仿宋" w:cs="仿宋" w:hint="eastAsia"/>
          <w:szCs w:val="28"/>
        </w:rPr>
        <w:t>申请人应认真阅</w:t>
      </w:r>
      <w:proofErr w:type="gramStart"/>
      <w:r w:rsidRPr="00A67EEE">
        <w:rPr>
          <w:rFonts w:ascii="仿宋" w:hAnsi="仿宋" w:cs="仿宋" w:hint="eastAsia"/>
          <w:szCs w:val="28"/>
        </w:rPr>
        <w:t>研</w:t>
      </w:r>
      <w:proofErr w:type="gramEnd"/>
      <w:r w:rsidRPr="00A67EEE">
        <w:rPr>
          <w:rFonts w:ascii="仿宋" w:hAnsi="仿宋" w:cs="仿宋" w:hint="eastAsia"/>
          <w:szCs w:val="28"/>
        </w:rPr>
        <w:t>《教育部人文社会科学研究项目管理办法》及以往立项情况，提高申报质量，避免重复申报。</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2.</w:t>
      </w:r>
      <w:r w:rsidRPr="00A67EEE">
        <w:rPr>
          <w:rFonts w:ascii="仿宋" w:hAnsi="仿宋" w:cs="仿宋" w:hint="eastAsia"/>
          <w:szCs w:val="28"/>
        </w:rPr>
        <w:t>本次项目评审采取匿名方式。为保证评审的公平公正，《申请评审书》</w:t>
      </w:r>
      <w:r w:rsidRPr="00A67EEE">
        <w:rPr>
          <w:rFonts w:ascii="仿宋" w:hAnsi="仿宋" w:cs="仿宋" w:hint="eastAsia"/>
          <w:szCs w:val="28"/>
        </w:rPr>
        <w:t>B</w:t>
      </w:r>
      <w:r w:rsidRPr="00A67EEE">
        <w:rPr>
          <w:rFonts w:ascii="仿宋" w:hAnsi="仿宋" w:cs="仿宋" w:hint="eastAsia"/>
          <w:szCs w:val="28"/>
        </w:rPr>
        <w:t>表中不得出现申请人姓名、所在学校等有关信息，否则按作废处理。</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3.</w:t>
      </w:r>
      <w:r w:rsidRPr="00A67EEE">
        <w:rPr>
          <w:rFonts w:ascii="仿宋" w:hAnsi="仿宋" w:cs="仿宋" w:hint="eastAsia"/>
          <w:szCs w:val="28"/>
        </w:rPr>
        <w:t>申请人应如实填报材料，确保无知识产权争议。凡存在弄虚作假、抄袭剽窃等行为的，一经发现查实，取消三年申报资格，如获立项即予撤项并通报批评。</w:t>
      </w:r>
    </w:p>
    <w:p w:rsidR="00C8423F" w:rsidRPr="00A67EEE" w:rsidRDefault="001B39D1">
      <w:pPr>
        <w:rPr>
          <w:rFonts w:ascii="仿宋" w:hAnsi="仿宋" w:cs="仿宋"/>
          <w:szCs w:val="28"/>
        </w:rPr>
      </w:pPr>
      <w:r w:rsidRPr="00A67EEE">
        <w:rPr>
          <w:rFonts w:ascii="仿宋" w:hAnsi="仿宋" w:cs="仿宋" w:hint="eastAsia"/>
          <w:szCs w:val="28"/>
        </w:rPr>
        <w:t xml:space="preserve">　　</w:t>
      </w:r>
      <w:r w:rsidRPr="00A67EEE">
        <w:rPr>
          <w:rFonts w:ascii="仿宋" w:hAnsi="仿宋" w:cs="仿宋" w:hint="eastAsia"/>
          <w:szCs w:val="28"/>
        </w:rPr>
        <w:t>4.</w:t>
      </w:r>
      <w:r w:rsidRPr="00A67EEE">
        <w:rPr>
          <w:rFonts w:ascii="仿宋" w:hAnsi="仿宋" w:cs="仿宋" w:hint="eastAsia"/>
          <w:szCs w:val="28"/>
        </w:rPr>
        <w:t>各申报单位应切实落实意识形态工作责任制，加强对申报材料的审核</w:t>
      </w:r>
      <w:r w:rsidRPr="00A67EEE">
        <w:rPr>
          <w:rFonts w:ascii="仿宋" w:hAnsi="仿宋" w:cs="仿宋" w:hint="eastAsia"/>
          <w:szCs w:val="28"/>
        </w:rPr>
        <w:t>把关，确保填报信息的准确、真实，切实提高项目申报质量。如违规申报，将予以通报批评。</w:t>
      </w:r>
    </w:p>
    <w:p w:rsidR="00C8423F" w:rsidRPr="00A67EEE" w:rsidRDefault="001B39D1">
      <w:pPr>
        <w:rPr>
          <w:rFonts w:ascii="仿宋" w:hAnsi="仿宋" w:cs="仿宋"/>
          <w:szCs w:val="28"/>
        </w:rPr>
      </w:pPr>
      <w:r w:rsidRPr="00A67EEE">
        <w:rPr>
          <w:rFonts w:ascii="仿宋" w:hAnsi="仿宋" w:cs="仿宋" w:hint="eastAsia"/>
          <w:szCs w:val="28"/>
        </w:rPr>
        <w:t xml:space="preserve">　　申报系统联系方式：</w:t>
      </w:r>
      <w:r w:rsidRPr="00A67EEE">
        <w:rPr>
          <w:rFonts w:ascii="仿宋" w:hAnsi="仿宋" w:cs="仿宋" w:hint="eastAsia"/>
          <w:szCs w:val="28"/>
        </w:rPr>
        <w:t>010-62510667</w:t>
      </w:r>
      <w:r w:rsidRPr="00A67EEE">
        <w:rPr>
          <w:rFonts w:ascii="仿宋" w:hAnsi="仿宋" w:cs="仿宋" w:hint="eastAsia"/>
          <w:szCs w:val="28"/>
        </w:rPr>
        <w:t>、</w:t>
      </w:r>
      <w:r w:rsidRPr="00A67EEE">
        <w:rPr>
          <w:rFonts w:ascii="仿宋" w:hAnsi="仿宋" w:cs="仿宋" w:hint="eastAsia"/>
          <w:szCs w:val="28"/>
        </w:rPr>
        <w:t>15313766307</w:t>
      </w:r>
      <w:r w:rsidRPr="00A67EEE">
        <w:rPr>
          <w:rFonts w:ascii="仿宋" w:hAnsi="仿宋" w:cs="仿宋" w:hint="eastAsia"/>
          <w:szCs w:val="28"/>
        </w:rPr>
        <w:t>、</w:t>
      </w:r>
      <w:r w:rsidRPr="00A67EEE">
        <w:rPr>
          <w:rFonts w:ascii="仿宋" w:hAnsi="仿宋" w:cs="仿宋" w:hint="eastAsia"/>
          <w:szCs w:val="28"/>
        </w:rPr>
        <w:t>15313766308;</w:t>
      </w:r>
      <w:r w:rsidRPr="00A67EEE">
        <w:rPr>
          <w:rFonts w:ascii="仿宋" w:hAnsi="仿宋" w:cs="仿宋" w:hint="eastAsia"/>
          <w:szCs w:val="28"/>
        </w:rPr>
        <w:t>信箱：</w:t>
      </w:r>
      <w:r w:rsidRPr="00A67EEE">
        <w:rPr>
          <w:rFonts w:ascii="仿宋" w:hAnsi="仿宋" w:cs="仿宋" w:hint="eastAsia"/>
          <w:szCs w:val="28"/>
        </w:rPr>
        <w:t>xmsb@sinoss.net</w:t>
      </w:r>
      <w:r w:rsidRPr="00A67EEE">
        <w:rPr>
          <w:rFonts w:ascii="仿宋" w:hAnsi="仿宋" w:cs="仿宋" w:hint="eastAsia"/>
          <w:szCs w:val="28"/>
        </w:rPr>
        <w:t>。</w:t>
      </w:r>
    </w:p>
    <w:p w:rsidR="00C8423F" w:rsidRPr="00A67EEE" w:rsidRDefault="001B39D1">
      <w:pPr>
        <w:rPr>
          <w:rFonts w:ascii="仿宋" w:hAnsi="仿宋" w:cs="仿宋"/>
          <w:szCs w:val="28"/>
        </w:rPr>
      </w:pPr>
      <w:r w:rsidRPr="00A67EEE">
        <w:rPr>
          <w:rFonts w:ascii="仿宋" w:hAnsi="仿宋" w:cs="仿宋" w:hint="eastAsia"/>
          <w:szCs w:val="28"/>
        </w:rPr>
        <w:lastRenderedPageBreak/>
        <w:t xml:space="preserve">　　社科管理咨询服务中心联系方式：范明宇，</w:t>
      </w:r>
      <w:r w:rsidRPr="00A67EEE">
        <w:rPr>
          <w:rFonts w:ascii="仿宋" w:hAnsi="仿宋" w:cs="仿宋" w:hint="eastAsia"/>
          <w:szCs w:val="28"/>
        </w:rPr>
        <w:t>010-58805145</w:t>
      </w:r>
      <w:r w:rsidRPr="00A67EEE">
        <w:rPr>
          <w:rFonts w:ascii="仿宋" w:hAnsi="仿宋" w:cs="仿宋" w:hint="eastAsia"/>
          <w:szCs w:val="28"/>
        </w:rPr>
        <w:t>；传真：</w:t>
      </w:r>
      <w:r w:rsidRPr="00A67EEE">
        <w:rPr>
          <w:rFonts w:ascii="仿宋" w:hAnsi="仿宋" w:cs="仿宋" w:hint="eastAsia"/>
          <w:szCs w:val="28"/>
        </w:rPr>
        <w:t>010-58803011</w:t>
      </w:r>
      <w:r w:rsidRPr="00A67EEE">
        <w:rPr>
          <w:rFonts w:ascii="仿宋" w:hAnsi="仿宋" w:cs="仿宋" w:hint="eastAsia"/>
          <w:szCs w:val="28"/>
        </w:rPr>
        <w:t>；电子信箱：</w:t>
      </w:r>
      <w:r w:rsidRPr="00A67EEE">
        <w:rPr>
          <w:rFonts w:ascii="仿宋" w:hAnsi="仿宋" w:cs="仿宋" w:hint="eastAsia"/>
          <w:szCs w:val="28"/>
        </w:rPr>
        <w:t>moesk@bnu.edu.cn</w:t>
      </w:r>
      <w:r w:rsidRPr="00A67EEE">
        <w:rPr>
          <w:rFonts w:ascii="仿宋" w:hAnsi="仿宋" w:cs="仿宋" w:hint="eastAsia"/>
          <w:szCs w:val="28"/>
        </w:rPr>
        <w:t>；地址：北京市海淀区新街口外大街</w:t>
      </w:r>
      <w:r w:rsidRPr="00A67EEE">
        <w:rPr>
          <w:rFonts w:ascii="仿宋" w:hAnsi="仿宋" w:cs="仿宋" w:hint="eastAsia"/>
          <w:szCs w:val="28"/>
        </w:rPr>
        <w:t>19</w:t>
      </w:r>
      <w:r w:rsidRPr="00A67EEE">
        <w:rPr>
          <w:rFonts w:ascii="仿宋" w:hAnsi="仿宋" w:cs="仿宋" w:hint="eastAsia"/>
          <w:szCs w:val="28"/>
        </w:rPr>
        <w:t>号北京师范大学科技楼</w:t>
      </w:r>
      <w:r w:rsidRPr="00A67EEE">
        <w:rPr>
          <w:rFonts w:ascii="仿宋" w:hAnsi="仿宋" w:cs="仿宋" w:hint="eastAsia"/>
          <w:szCs w:val="28"/>
        </w:rPr>
        <w:t>C</w:t>
      </w:r>
      <w:r w:rsidRPr="00A67EEE">
        <w:rPr>
          <w:rFonts w:ascii="仿宋" w:hAnsi="仿宋" w:cs="仿宋" w:hint="eastAsia"/>
          <w:szCs w:val="28"/>
        </w:rPr>
        <w:t>区</w:t>
      </w:r>
      <w:r w:rsidRPr="00A67EEE">
        <w:rPr>
          <w:rFonts w:ascii="仿宋" w:hAnsi="仿宋" w:cs="仿宋" w:hint="eastAsia"/>
          <w:szCs w:val="28"/>
        </w:rPr>
        <w:t>1001</w:t>
      </w:r>
      <w:r w:rsidRPr="00A67EEE">
        <w:rPr>
          <w:rFonts w:ascii="仿宋" w:hAnsi="仿宋" w:cs="仿宋" w:hint="eastAsia"/>
          <w:szCs w:val="28"/>
        </w:rPr>
        <w:t>室，北京师范大学社科管理咨询服务中心，邮编：</w:t>
      </w:r>
      <w:r w:rsidRPr="00A67EEE">
        <w:rPr>
          <w:rFonts w:ascii="仿宋" w:hAnsi="仿宋" w:cs="仿宋" w:hint="eastAsia"/>
          <w:szCs w:val="28"/>
        </w:rPr>
        <w:t>100875</w:t>
      </w:r>
      <w:r w:rsidRPr="00A67EEE">
        <w:rPr>
          <w:rFonts w:ascii="仿宋" w:hAnsi="仿宋" w:cs="仿宋" w:hint="eastAsia"/>
          <w:szCs w:val="28"/>
        </w:rPr>
        <w:t>。</w:t>
      </w:r>
    </w:p>
    <w:p w:rsidR="00C8423F" w:rsidRPr="00A67EEE" w:rsidRDefault="001B39D1">
      <w:pPr>
        <w:ind w:firstLine="560"/>
        <w:rPr>
          <w:rFonts w:ascii="仿宋" w:hAnsi="仿宋" w:cs="仿宋"/>
          <w:szCs w:val="28"/>
        </w:rPr>
      </w:pPr>
      <w:r w:rsidRPr="00A67EEE">
        <w:rPr>
          <w:rFonts w:ascii="仿宋" w:hAnsi="仿宋" w:cs="仿宋" w:hint="eastAsia"/>
          <w:szCs w:val="28"/>
        </w:rPr>
        <w:t>教育部思想政治工作司联</w:t>
      </w:r>
      <w:r w:rsidRPr="00A67EEE">
        <w:rPr>
          <w:rFonts w:ascii="仿宋" w:hAnsi="仿宋" w:cs="仿宋" w:hint="eastAsia"/>
          <w:szCs w:val="28"/>
        </w:rPr>
        <w:t>系方式：</w:t>
      </w:r>
      <w:r w:rsidRPr="00A67EEE">
        <w:rPr>
          <w:rFonts w:ascii="仿宋" w:hAnsi="仿宋" w:cs="仿宋" w:hint="eastAsia"/>
          <w:szCs w:val="28"/>
        </w:rPr>
        <w:t>010-66096328</w:t>
      </w:r>
      <w:r w:rsidRPr="00A67EEE">
        <w:rPr>
          <w:rFonts w:ascii="仿宋" w:hAnsi="仿宋" w:cs="仿宋" w:hint="eastAsia"/>
          <w:szCs w:val="28"/>
        </w:rPr>
        <w:t>。</w:t>
      </w:r>
    </w:p>
    <w:p w:rsidR="00C8423F" w:rsidRPr="00A67EEE" w:rsidRDefault="001B39D1">
      <w:pPr>
        <w:ind w:firstLine="560"/>
        <w:jc w:val="right"/>
        <w:rPr>
          <w:rFonts w:ascii="仿宋" w:hAnsi="仿宋" w:cs="仿宋"/>
          <w:szCs w:val="28"/>
        </w:rPr>
      </w:pPr>
      <w:r w:rsidRPr="00A67EEE">
        <w:rPr>
          <w:rFonts w:ascii="仿宋" w:hAnsi="仿宋" w:cs="仿宋" w:hint="eastAsia"/>
          <w:szCs w:val="28"/>
        </w:rPr>
        <w:t>教育部社会科学司</w:t>
      </w:r>
    </w:p>
    <w:p w:rsidR="00C8423F" w:rsidRPr="00A67EEE" w:rsidRDefault="001B39D1">
      <w:pPr>
        <w:jc w:val="right"/>
        <w:rPr>
          <w:rFonts w:ascii="仿宋" w:hAnsi="仿宋" w:cs="仿宋"/>
          <w:szCs w:val="28"/>
        </w:rPr>
      </w:pPr>
      <w:r w:rsidRPr="00A67EEE">
        <w:rPr>
          <w:rFonts w:ascii="仿宋" w:hAnsi="仿宋" w:cs="仿宋" w:hint="eastAsia"/>
          <w:szCs w:val="28"/>
        </w:rPr>
        <w:t>2021</w:t>
      </w:r>
      <w:r w:rsidRPr="00A67EEE">
        <w:rPr>
          <w:rFonts w:ascii="仿宋" w:hAnsi="仿宋" w:cs="仿宋" w:hint="eastAsia"/>
          <w:szCs w:val="28"/>
        </w:rPr>
        <w:t>年</w:t>
      </w:r>
      <w:r w:rsidRPr="00A67EEE">
        <w:rPr>
          <w:rFonts w:ascii="仿宋" w:hAnsi="仿宋" w:cs="仿宋" w:hint="eastAsia"/>
          <w:szCs w:val="28"/>
        </w:rPr>
        <w:t>1</w:t>
      </w:r>
      <w:r w:rsidRPr="00A67EEE">
        <w:rPr>
          <w:rFonts w:ascii="仿宋" w:hAnsi="仿宋" w:cs="仿宋" w:hint="eastAsia"/>
          <w:szCs w:val="28"/>
        </w:rPr>
        <w:t>月</w:t>
      </w:r>
      <w:r w:rsidRPr="00A67EEE">
        <w:rPr>
          <w:rFonts w:ascii="仿宋" w:hAnsi="仿宋" w:cs="仿宋" w:hint="eastAsia"/>
          <w:szCs w:val="28"/>
        </w:rPr>
        <w:t>25</w:t>
      </w:r>
      <w:r w:rsidRPr="00A67EEE">
        <w:rPr>
          <w:rFonts w:ascii="仿宋" w:hAnsi="仿宋" w:cs="仿宋" w:hint="eastAsia"/>
          <w:szCs w:val="28"/>
        </w:rPr>
        <w:t>日</w:t>
      </w:r>
    </w:p>
    <w:p w:rsidR="00C8423F" w:rsidRDefault="001B39D1">
      <w:pPr>
        <w:rPr>
          <w:rFonts w:ascii="仿宋" w:hAnsi="仿宋" w:cs="仿宋"/>
          <w:sz w:val="32"/>
          <w:szCs w:val="32"/>
        </w:rPr>
      </w:pPr>
      <w:r>
        <w:rPr>
          <w:rFonts w:ascii="仿宋" w:hAnsi="仿宋" w:cs="仿宋" w:hint="eastAsia"/>
          <w:sz w:val="32"/>
          <w:szCs w:val="32"/>
        </w:rPr>
        <w:br w:type="page"/>
      </w:r>
    </w:p>
    <w:p w:rsidR="00A67EEE" w:rsidRPr="00A67EEE" w:rsidRDefault="001B39D1" w:rsidP="00A67EEE">
      <w:pPr>
        <w:pStyle w:val="a3"/>
        <w:spacing w:line="538" w:lineRule="exact"/>
        <w:ind w:right="1117"/>
        <w:jc w:val="left"/>
        <w:rPr>
          <w:rFonts w:ascii="黑体" w:eastAsia="黑体" w:hAnsi="黑体" w:hint="eastAsia"/>
          <w:sz w:val="32"/>
          <w:szCs w:val="32"/>
          <w:lang w:val="en-US"/>
        </w:rPr>
      </w:pPr>
      <w:r w:rsidRPr="00A67EEE">
        <w:rPr>
          <w:rFonts w:ascii="黑体" w:eastAsia="黑体" w:hAnsi="黑体" w:hint="eastAsia"/>
          <w:sz w:val="32"/>
          <w:szCs w:val="32"/>
          <w:lang w:val="en-US"/>
        </w:rPr>
        <w:lastRenderedPageBreak/>
        <w:t>附件</w:t>
      </w:r>
      <w:r w:rsidRPr="00A67EEE">
        <w:rPr>
          <w:rFonts w:ascii="黑体" w:eastAsia="黑体" w:hAnsi="黑体" w:hint="eastAsia"/>
          <w:sz w:val="32"/>
          <w:szCs w:val="32"/>
          <w:lang w:val="en-US"/>
        </w:rPr>
        <w:t>2</w:t>
      </w:r>
      <w:r w:rsidRPr="00A67EEE">
        <w:rPr>
          <w:rFonts w:ascii="黑体" w:eastAsia="黑体" w:hAnsi="黑体" w:hint="eastAsia"/>
          <w:sz w:val="32"/>
          <w:szCs w:val="32"/>
          <w:lang w:val="en-US"/>
        </w:rPr>
        <w:t>：</w:t>
      </w:r>
    </w:p>
    <w:p w:rsidR="00C8423F" w:rsidRDefault="001B39D1">
      <w:pPr>
        <w:pStyle w:val="a3"/>
        <w:spacing w:line="538" w:lineRule="exact"/>
        <w:ind w:left="1132" w:right="1117"/>
        <w:jc w:val="center"/>
      </w:pPr>
      <w:r>
        <w:t>2021</w:t>
      </w:r>
      <w:r>
        <w:t>年度教育部人文社会科学研究专项任务项目（高校辅导员研究）课题指南</w:t>
      </w:r>
    </w:p>
    <w:p w:rsidR="00C8423F" w:rsidRDefault="00C8423F">
      <w:pPr>
        <w:pStyle w:val="a3"/>
        <w:spacing w:before="9"/>
        <w:rPr>
          <w:sz w:val="1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86"/>
        <w:gridCol w:w="8715"/>
      </w:tblGrid>
      <w:tr w:rsidR="00C8423F">
        <w:trPr>
          <w:trHeight w:val="865"/>
        </w:trPr>
        <w:tc>
          <w:tcPr>
            <w:tcW w:w="886" w:type="dxa"/>
          </w:tcPr>
          <w:p w:rsidR="00C8423F" w:rsidRDefault="00C8423F">
            <w:pPr>
              <w:pStyle w:val="TableParagraph"/>
              <w:spacing w:before="7"/>
              <w:ind w:left="0"/>
              <w:rPr>
                <w:rFonts w:ascii="方正小标宋简体"/>
                <w:sz w:val="15"/>
              </w:rPr>
            </w:pPr>
          </w:p>
          <w:p w:rsidR="00C8423F" w:rsidRDefault="001B39D1">
            <w:pPr>
              <w:pStyle w:val="TableParagraph"/>
              <w:spacing w:before="0"/>
              <w:ind w:left="151" w:right="115"/>
              <w:jc w:val="center"/>
              <w:rPr>
                <w:rFonts w:ascii="黑体" w:eastAsia="黑体"/>
              </w:rPr>
            </w:pPr>
            <w:r>
              <w:rPr>
                <w:rFonts w:ascii="黑体" w:eastAsia="黑体" w:hint="eastAsia"/>
              </w:rPr>
              <w:t>序号</w:t>
            </w:r>
          </w:p>
        </w:tc>
        <w:tc>
          <w:tcPr>
            <w:tcW w:w="8715" w:type="dxa"/>
          </w:tcPr>
          <w:p w:rsidR="00C8423F" w:rsidRDefault="00C8423F">
            <w:pPr>
              <w:pStyle w:val="TableParagraph"/>
              <w:spacing w:before="7"/>
              <w:ind w:left="0"/>
              <w:rPr>
                <w:rFonts w:ascii="方正小标宋简体"/>
                <w:sz w:val="15"/>
              </w:rPr>
            </w:pPr>
          </w:p>
          <w:p w:rsidR="00C8423F" w:rsidRDefault="001B39D1">
            <w:pPr>
              <w:pStyle w:val="TableParagraph"/>
              <w:spacing w:before="0"/>
              <w:ind w:left="3785" w:right="3750"/>
              <w:jc w:val="center"/>
              <w:rPr>
                <w:rFonts w:ascii="黑体" w:eastAsia="黑体"/>
              </w:rPr>
            </w:pPr>
            <w:r>
              <w:rPr>
                <w:rFonts w:ascii="黑体" w:eastAsia="黑体" w:hint="eastAsia"/>
              </w:rPr>
              <w:t>课题名称</w:t>
            </w:r>
          </w:p>
        </w:tc>
      </w:tr>
      <w:tr w:rsidR="00C8423F">
        <w:trPr>
          <w:trHeight w:val="700"/>
        </w:trPr>
        <w:tc>
          <w:tcPr>
            <w:tcW w:w="886" w:type="dxa"/>
          </w:tcPr>
          <w:p w:rsidR="00C8423F" w:rsidRDefault="001B39D1">
            <w:pPr>
              <w:pStyle w:val="TableParagraph"/>
              <w:spacing w:before="185"/>
              <w:ind w:left="37"/>
              <w:jc w:val="center"/>
              <w:rPr>
                <w:rFonts w:ascii="Times New Roman"/>
              </w:rPr>
            </w:pPr>
            <w:r>
              <w:rPr>
                <w:rFonts w:ascii="Times New Roman"/>
              </w:rPr>
              <w:t>1</w:t>
            </w:r>
          </w:p>
        </w:tc>
        <w:tc>
          <w:tcPr>
            <w:tcW w:w="8715" w:type="dxa"/>
          </w:tcPr>
          <w:p w:rsidR="00C8423F" w:rsidRDefault="001B39D1">
            <w:pPr>
              <w:pStyle w:val="TableParagraph"/>
              <w:spacing w:before="191"/>
            </w:pPr>
            <w:r>
              <w:t>当代大学生系统化学习宣传习近平新时代中国特色社会主义思想研究</w:t>
            </w:r>
          </w:p>
        </w:tc>
      </w:tr>
      <w:tr w:rsidR="00C8423F">
        <w:trPr>
          <w:trHeight w:val="700"/>
        </w:trPr>
        <w:tc>
          <w:tcPr>
            <w:tcW w:w="886" w:type="dxa"/>
          </w:tcPr>
          <w:p w:rsidR="00C8423F" w:rsidRDefault="001B39D1">
            <w:pPr>
              <w:pStyle w:val="TableParagraph"/>
              <w:spacing w:before="185"/>
              <w:ind w:left="37"/>
              <w:jc w:val="center"/>
              <w:rPr>
                <w:rFonts w:ascii="Times New Roman"/>
              </w:rPr>
            </w:pPr>
            <w:r>
              <w:rPr>
                <w:rFonts w:ascii="Times New Roman"/>
              </w:rPr>
              <w:t>2</w:t>
            </w:r>
          </w:p>
        </w:tc>
        <w:tc>
          <w:tcPr>
            <w:tcW w:w="8715" w:type="dxa"/>
          </w:tcPr>
          <w:p w:rsidR="00C8423F" w:rsidRDefault="001B39D1">
            <w:pPr>
              <w:pStyle w:val="TableParagraph"/>
              <w:spacing w:before="191"/>
            </w:pPr>
            <w:r>
              <w:t>社会主义核心价值观引领知识教育长效机制研究</w:t>
            </w:r>
          </w:p>
        </w:tc>
      </w:tr>
      <w:tr w:rsidR="00C8423F">
        <w:trPr>
          <w:trHeight w:val="700"/>
        </w:trPr>
        <w:tc>
          <w:tcPr>
            <w:tcW w:w="886" w:type="dxa"/>
          </w:tcPr>
          <w:p w:rsidR="00C8423F" w:rsidRDefault="001B39D1">
            <w:pPr>
              <w:pStyle w:val="TableParagraph"/>
              <w:spacing w:before="185"/>
              <w:ind w:left="37"/>
              <w:jc w:val="center"/>
              <w:rPr>
                <w:rFonts w:ascii="Times New Roman"/>
              </w:rPr>
            </w:pPr>
            <w:r>
              <w:rPr>
                <w:rFonts w:ascii="Times New Roman"/>
              </w:rPr>
              <w:t>3</w:t>
            </w:r>
          </w:p>
        </w:tc>
        <w:tc>
          <w:tcPr>
            <w:tcW w:w="8715" w:type="dxa"/>
          </w:tcPr>
          <w:p w:rsidR="00C8423F" w:rsidRDefault="001B39D1">
            <w:pPr>
              <w:pStyle w:val="TableParagraph"/>
              <w:spacing w:before="167"/>
            </w:pPr>
            <w:r>
              <w:t>先进模范群体进校园开展思想政治教育机制研究</w:t>
            </w:r>
          </w:p>
        </w:tc>
      </w:tr>
      <w:tr w:rsidR="00C8423F">
        <w:trPr>
          <w:trHeight w:val="700"/>
        </w:trPr>
        <w:tc>
          <w:tcPr>
            <w:tcW w:w="886" w:type="dxa"/>
          </w:tcPr>
          <w:p w:rsidR="00C8423F" w:rsidRDefault="001B39D1">
            <w:pPr>
              <w:pStyle w:val="TableParagraph"/>
              <w:spacing w:before="185"/>
              <w:ind w:left="37"/>
              <w:jc w:val="center"/>
              <w:rPr>
                <w:rFonts w:ascii="Times New Roman"/>
              </w:rPr>
            </w:pPr>
            <w:r>
              <w:rPr>
                <w:rFonts w:ascii="Times New Roman"/>
              </w:rPr>
              <w:t>4</w:t>
            </w:r>
          </w:p>
        </w:tc>
        <w:tc>
          <w:tcPr>
            <w:tcW w:w="8715" w:type="dxa"/>
          </w:tcPr>
          <w:p w:rsidR="00C8423F" w:rsidRDefault="001B39D1">
            <w:pPr>
              <w:pStyle w:val="TableParagraph"/>
              <w:spacing w:before="191"/>
            </w:pPr>
            <w:r>
              <w:t>新时代大学生国情民情教育长效机制研究</w:t>
            </w:r>
          </w:p>
        </w:tc>
      </w:tr>
      <w:tr w:rsidR="00C8423F">
        <w:trPr>
          <w:trHeight w:val="700"/>
        </w:trPr>
        <w:tc>
          <w:tcPr>
            <w:tcW w:w="886" w:type="dxa"/>
          </w:tcPr>
          <w:p w:rsidR="00C8423F" w:rsidRDefault="001B39D1">
            <w:pPr>
              <w:pStyle w:val="TableParagraph"/>
              <w:spacing w:before="185"/>
              <w:ind w:left="37"/>
              <w:jc w:val="center"/>
              <w:rPr>
                <w:rFonts w:ascii="Times New Roman"/>
              </w:rPr>
            </w:pPr>
            <w:r>
              <w:rPr>
                <w:rFonts w:ascii="Times New Roman"/>
              </w:rPr>
              <w:t>5</w:t>
            </w:r>
          </w:p>
        </w:tc>
        <w:tc>
          <w:tcPr>
            <w:tcW w:w="8715" w:type="dxa"/>
          </w:tcPr>
          <w:p w:rsidR="00C8423F" w:rsidRDefault="001B39D1">
            <w:pPr>
              <w:pStyle w:val="TableParagraph"/>
              <w:spacing w:before="167"/>
            </w:pPr>
            <w:r>
              <w:t>高校深入开展</w:t>
            </w:r>
            <w:r>
              <w:rPr>
                <w:rFonts w:ascii="Times New Roman" w:eastAsia="Times New Roman" w:hAnsi="Times New Roman"/>
              </w:rPr>
              <w:t>“</w:t>
            </w:r>
            <w:r>
              <w:t>四史</w:t>
            </w:r>
            <w:r>
              <w:rPr>
                <w:rFonts w:ascii="Times New Roman" w:eastAsia="Times New Roman" w:hAnsi="Times New Roman"/>
              </w:rPr>
              <w:t>”</w:t>
            </w:r>
            <w:r>
              <w:t>学习教育研究</w:t>
            </w:r>
          </w:p>
        </w:tc>
      </w:tr>
      <w:tr w:rsidR="00C8423F">
        <w:trPr>
          <w:trHeight w:val="700"/>
        </w:trPr>
        <w:tc>
          <w:tcPr>
            <w:tcW w:w="886" w:type="dxa"/>
          </w:tcPr>
          <w:p w:rsidR="00C8423F" w:rsidRDefault="001B39D1">
            <w:pPr>
              <w:pStyle w:val="TableParagraph"/>
              <w:spacing w:before="185"/>
              <w:ind w:left="37"/>
              <w:jc w:val="center"/>
              <w:rPr>
                <w:rFonts w:ascii="Times New Roman"/>
              </w:rPr>
            </w:pPr>
            <w:r>
              <w:rPr>
                <w:rFonts w:ascii="Times New Roman"/>
              </w:rPr>
              <w:t>6</w:t>
            </w:r>
          </w:p>
        </w:tc>
        <w:tc>
          <w:tcPr>
            <w:tcW w:w="8715" w:type="dxa"/>
          </w:tcPr>
          <w:p w:rsidR="00C8423F" w:rsidRDefault="001B39D1">
            <w:pPr>
              <w:pStyle w:val="TableParagraph"/>
              <w:spacing w:before="191"/>
            </w:pPr>
            <w:r>
              <w:t>红色基因融入大学生日常思想政治教育工作研究</w:t>
            </w:r>
          </w:p>
        </w:tc>
      </w:tr>
      <w:tr w:rsidR="00C8423F">
        <w:trPr>
          <w:trHeight w:val="700"/>
        </w:trPr>
        <w:tc>
          <w:tcPr>
            <w:tcW w:w="886" w:type="dxa"/>
          </w:tcPr>
          <w:p w:rsidR="00C8423F" w:rsidRDefault="001B39D1">
            <w:pPr>
              <w:pStyle w:val="TableParagraph"/>
              <w:spacing w:before="185"/>
              <w:ind w:left="37"/>
              <w:jc w:val="center"/>
              <w:rPr>
                <w:rFonts w:ascii="Times New Roman"/>
              </w:rPr>
            </w:pPr>
            <w:r>
              <w:rPr>
                <w:rFonts w:ascii="Times New Roman"/>
              </w:rPr>
              <w:t>7</w:t>
            </w:r>
          </w:p>
        </w:tc>
        <w:tc>
          <w:tcPr>
            <w:tcW w:w="8715" w:type="dxa"/>
          </w:tcPr>
          <w:p w:rsidR="00C8423F" w:rsidRDefault="001B39D1">
            <w:pPr>
              <w:pStyle w:val="TableParagraph"/>
              <w:spacing w:before="191"/>
            </w:pPr>
            <w:r>
              <w:t>利用开学典礼、毕业典礼开展思想政治教育研究</w:t>
            </w:r>
          </w:p>
        </w:tc>
      </w:tr>
      <w:tr w:rsidR="00C8423F">
        <w:trPr>
          <w:trHeight w:val="700"/>
        </w:trPr>
        <w:tc>
          <w:tcPr>
            <w:tcW w:w="886" w:type="dxa"/>
          </w:tcPr>
          <w:p w:rsidR="00C8423F" w:rsidRDefault="001B39D1">
            <w:pPr>
              <w:pStyle w:val="TableParagraph"/>
              <w:spacing w:before="185"/>
              <w:ind w:left="37"/>
              <w:jc w:val="center"/>
              <w:rPr>
                <w:rFonts w:ascii="Times New Roman"/>
              </w:rPr>
            </w:pPr>
            <w:r>
              <w:rPr>
                <w:rFonts w:ascii="Times New Roman"/>
              </w:rPr>
              <w:t>8</w:t>
            </w:r>
          </w:p>
        </w:tc>
        <w:tc>
          <w:tcPr>
            <w:tcW w:w="8715" w:type="dxa"/>
          </w:tcPr>
          <w:p w:rsidR="00C8423F" w:rsidRDefault="001B39D1">
            <w:pPr>
              <w:pStyle w:val="TableParagraph"/>
              <w:spacing w:before="191"/>
            </w:pPr>
            <w:r>
              <w:t>校园文化资源在大学生思想政治教育的作用研究</w:t>
            </w:r>
          </w:p>
        </w:tc>
      </w:tr>
      <w:tr w:rsidR="00C8423F">
        <w:trPr>
          <w:trHeight w:val="700"/>
        </w:trPr>
        <w:tc>
          <w:tcPr>
            <w:tcW w:w="886" w:type="dxa"/>
          </w:tcPr>
          <w:p w:rsidR="00C8423F" w:rsidRDefault="001B39D1">
            <w:pPr>
              <w:pStyle w:val="TableParagraph"/>
              <w:spacing w:before="185"/>
              <w:ind w:left="37"/>
              <w:jc w:val="center"/>
              <w:rPr>
                <w:rFonts w:ascii="Times New Roman"/>
              </w:rPr>
            </w:pPr>
            <w:r>
              <w:rPr>
                <w:rFonts w:ascii="Times New Roman"/>
              </w:rPr>
              <w:t>9</w:t>
            </w:r>
          </w:p>
        </w:tc>
        <w:tc>
          <w:tcPr>
            <w:tcW w:w="8715" w:type="dxa"/>
          </w:tcPr>
          <w:p w:rsidR="00C8423F" w:rsidRDefault="001B39D1">
            <w:pPr>
              <w:pStyle w:val="TableParagraph"/>
              <w:spacing w:before="191"/>
            </w:pPr>
            <w:r>
              <w:t>新时代高校大学生群体画像研究</w:t>
            </w:r>
          </w:p>
        </w:tc>
      </w:tr>
      <w:tr w:rsidR="00C8423F">
        <w:trPr>
          <w:trHeight w:val="700"/>
        </w:trPr>
        <w:tc>
          <w:tcPr>
            <w:tcW w:w="886" w:type="dxa"/>
          </w:tcPr>
          <w:p w:rsidR="00C8423F" w:rsidRDefault="001B39D1">
            <w:pPr>
              <w:pStyle w:val="TableParagraph"/>
              <w:spacing w:before="185"/>
              <w:ind w:left="151" w:right="112"/>
              <w:jc w:val="center"/>
              <w:rPr>
                <w:rFonts w:ascii="Times New Roman"/>
              </w:rPr>
            </w:pPr>
            <w:r>
              <w:rPr>
                <w:rFonts w:ascii="Times New Roman"/>
              </w:rPr>
              <w:t>10</w:t>
            </w:r>
          </w:p>
        </w:tc>
        <w:tc>
          <w:tcPr>
            <w:tcW w:w="8715" w:type="dxa"/>
          </w:tcPr>
          <w:p w:rsidR="00C8423F" w:rsidRDefault="001B39D1">
            <w:pPr>
              <w:pStyle w:val="TableParagraph"/>
              <w:spacing w:before="191"/>
            </w:pPr>
            <w:r>
              <w:t>高校学生教育管理的法治化研究</w:t>
            </w:r>
          </w:p>
        </w:tc>
      </w:tr>
      <w:tr w:rsidR="00C8423F">
        <w:trPr>
          <w:trHeight w:val="700"/>
        </w:trPr>
        <w:tc>
          <w:tcPr>
            <w:tcW w:w="886" w:type="dxa"/>
          </w:tcPr>
          <w:p w:rsidR="00C8423F" w:rsidRDefault="001B39D1">
            <w:pPr>
              <w:pStyle w:val="TableParagraph"/>
              <w:spacing w:before="185"/>
              <w:ind w:left="151" w:right="112"/>
              <w:jc w:val="center"/>
              <w:rPr>
                <w:rFonts w:ascii="Times New Roman"/>
              </w:rPr>
            </w:pPr>
            <w:r>
              <w:rPr>
                <w:rFonts w:ascii="Times New Roman"/>
              </w:rPr>
              <w:t>11</w:t>
            </w:r>
          </w:p>
        </w:tc>
        <w:tc>
          <w:tcPr>
            <w:tcW w:w="8715" w:type="dxa"/>
          </w:tcPr>
          <w:p w:rsidR="00C8423F" w:rsidRDefault="001B39D1">
            <w:pPr>
              <w:pStyle w:val="TableParagraph"/>
              <w:spacing w:before="191"/>
            </w:pPr>
            <w:r>
              <w:t>新时代大学生爱国主义教育机制创新研究</w:t>
            </w:r>
          </w:p>
        </w:tc>
      </w:tr>
      <w:tr w:rsidR="00C8423F">
        <w:trPr>
          <w:trHeight w:val="700"/>
        </w:trPr>
        <w:tc>
          <w:tcPr>
            <w:tcW w:w="886" w:type="dxa"/>
          </w:tcPr>
          <w:p w:rsidR="00C8423F" w:rsidRDefault="001B39D1">
            <w:pPr>
              <w:pStyle w:val="TableParagraph"/>
              <w:spacing w:before="185"/>
              <w:ind w:left="151" w:right="112"/>
              <w:jc w:val="center"/>
              <w:rPr>
                <w:rFonts w:ascii="Times New Roman"/>
              </w:rPr>
            </w:pPr>
            <w:r>
              <w:rPr>
                <w:rFonts w:ascii="Times New Roman"/>
              </w:rPr>
              <w:t>12</w:t>
            </w:r>
          </w:p>
        </w:tc>
        <w:tc>
          <w:tcPr>
            <w:tcW w:w="8715" w:type="dxa"/>
          </w:tcPr>
          <w:p w:rsidR="00C8423F" w:rsidRDefault="001B39D1">
            <w:pPr>
              <w:pStyle w:val="TableParagraph"/>
              <w:spacing w:before="191"/>
            </w:pPr>
            <w:r>
              <w:t>伟大抗</w:t>
            </w:r>
            <w:proofErr w:type="gramStart"/>
            <w:r>
              <w:t>疫</w:t>
            </w:r>
            <w:proofErr w:type="gramEnd"/>
            <w:r>
              <w:t>精神融入大学生日常思想政治教育工作研究</w:t>
            </w:r>
          </w:p>
        </w:tc>
      </w:tr>
      <w:tr w:rsidR="00C8423F">
        <w:trPr>
          <w:trHeight w:val="700"/>
        </w:trPr>
        <w:tc>
          <w:tcPr>
            <w:tcW w:w="886" w:type="dxa"/>
          </w:tcPr>
          <w:p w:rsidR="00C8423F" w:rsidRDefault="001B39D1">
            <w:pPr>
              <w:pStyle w:val="TableParagraph"/>
              <w:spacing w:before="185"/>
              <w:ind w:left="151" w:right="112"/>
              <w:jc w:val="center"/>
              <w:rPr>
                <w:rFonts w:ascii="Times New Roman"/>
              </w:rPr>
            </w:pPr>
            <w:r>
              <w:rPr>
                <w:rFonts w:ascii="Times New Roman"/>
              </w:rPr>
              <w:t>13</w:t>
            </w:r>
          </w:p>
        </w:tc>
        <w:tc>
          <w:tcPr>
            <w:tcW w:w="8715" w:type="dxa"/>
          </w:tcPr>
          <w:p w:rsidR="00C8423F" w:rsidRDefault="001B39D1">
            <w:pPr>
              <w:pStyle w:val="TableParagraph"/>
              <w:spacing w:before="191"/>
            </w:pPr>
            <w:r>
              <w:t>新时代大学生劳动教育研究</w:t>
            </w:r>
          </w:p>
        </w:tc>
      </w:tr>
      <w:tr w:rsidR="00C8423F">
        <w:trPr>
          <w:trHeight w:val="700"/>
        </w:trPr>
        <w:tc>
          <w:tcPr>
            <w:tcW w:w="886" w:type="dxa"/>
          </w:tcPr>
          <w:p w:rsidR="00C8423F" w:rsidRDefault="001B39D1">
            <w:pPr>
              <w:pStyle w:val="TableParagraph"/>
              <w:spacing w:before="185"/>
              <w:ind w:left="151" w:right="112"/>
              <w:jc w:val="center"/>
              <w:rPr>
                <w:rFonts w:ascii="Times New Roman"/>
              </w:rPr>
            </w:pPr>
            <w:r>
              <w:rPr>
                <w:rFonts w:ascii="Times New Roman"/>
              </w:rPr>
              <w:t>14</w:t>
            </w:r>
          </w:p>
        </w:tc>
        <w:tc>
          <w:tcPr>
            <w:tcW w:w="8715" w:type="dxa"/>
          </w:tcPr>
          <w:p w:rsidR="00C8423F" w:rsidRDefault="001B39D1">
            <w:pPr>
              <w:pStyle w:val="TableParagraph"/>
              <w:spacing w:before="191"/>
            </w:pPr>
            <w:r>
              <w:t>整合资源构建高校实践育人共同体研究</w:t>
            </w:r>
          </w:p>
        </w:tc>
      </w:tr>
      <w:tr w:rsidR="00C8423F">
        <w:trPr>
          <w:trHeight w:val="700"/>
        </w:trPr>
        <w:tc>
          <w:tcPr>
            <w:tcW w:w="886" w:type="dxa"/>
          </w:tcPr>
          <w:p w:rsidR="00C8423F" w:rsidRDefault="001B39D1">
            <w:pPr>
              <w:pStyle w:val="TableParagraph"/>
              <w:spacing w:before="185"/>
              <w:ind w:left="151" w:right="112"/>
              <w:jc w:val="center"/>
              <w:rPr>
                <w:rFonts w:ascii="Times New Roman"/>
              </w:rPr>
            </w:pPr>
            <w:r>
              <w:rPr>
                <w:rFonts w:ascii="Times New Roman"/>
              </w:rPr>
              <w:t>15</w:t>
            </w:r>
          </w:p>
        </w:tc>
        <w:tc>
          <w:tcPr>
            <w:tcW w:w="8715" w:type="dxa"/>
          </w:tcPr>
          <w:p w:rsidR="00C8423F" w:rsidRDefault="001B39D1">
            <w:pPr>
              <w:pStyle w:val="TableParagraph"/>
              <w:spacing w:before="191"/>
            </w:pPr>
            <w:r>
              <w:t>培育优良学风的方法与路径研究</w:t>
            </w:r>
          </w:p>
        </w:tc>
      </w:tr>
    </w:tbl>
    <w:p w:rsidR="00C8423F" w:rsidRDefault="00C8423F">
      <w:pPr>
        <w:sectPr w:rsidR="00C8423F">
          <w:pgSz w:w="11910" w:h="16840"/>
          <w:pgMar w:top="1580" w:right="1100" w:bottom="280" w:left="96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86"/>
        <w:gridCol w:w="8715"/>
      </w:tblGrid>
      <w:tr w:rsidR="00C8423F">
        <w:trPr>
          <w:trHeight w:val="700"/>
        </w:trPr>
        <w:tc>
          <w:tcPr>
            <w:tcW w:w="886" w:type="dxa"/>
          </w:tcPr>
          <w:p w:rsidR="00C8423F" w:rsidRDefault="001B39D1">
            <w:pPr>
              <w:pStyle w:val="TableParagraph"/>
              <w:ind w:left="311"/>
              <w:rPr>
                <w:rFonts w:ascii="Times New Roman"/>
              </w:rPr>
            </w:pPr>
            <w:r>
              <w:rPr>
                <w:rFonts w:ascii="Times New Roman"/>
              </w:rPr>
              <w:lastRenderedPageBreak/>
              <w:t>16</w:t>
            </w:r>
          </w:p>
        </w:tc>
        <w:tc>
          <w:tcPr>
            <w:tcW w:w="8715" w:type="dxa"/>
          </w:tcPr>
          <w:p w:rsidR="00C8423F" w:rsidRDefault="001B39D1">
            <w:pPr>
              <w:pStyle w:val="TableParagraph"/>
              <w:spacing w:before="184"/>
            </w:pPr>
            <w:r>
              <w:t>少数民族学生思想政治教育工作机制创新研究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17</w:t>
            </w:r>
          </w:p>
        </w:tc>
        <w:tc>
          <w:tcPr>
            <w:tcW w:w="8715" w:type="dxa"/>
          </w:tcPr>
          <w:p w:rsidR="00C8423F" w:rsidRDefault="001B39D1">
            <w:pPr>
              <w:pStyle w:val="TableParagraph"/>
              <w:spacing w:before="184"/>
            </w:pPr>
            <w:r>
              <w:t>高校辅导员提升政治</w:t>
            </w:r>
            <w:proofErr w:type="gramStart"/>
            <w:r>
              <w:t>引领力</w:t>
            </w:r>
            <w:proofErr w:type="gramEnd"/>
            <w:r>
              <w:t>路径研究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18</w:t>
            </w:r>
          </w:p>
        </w:tc>
        <w:tc>
          <w:tcPr>
            <w:tcW w:w="8715" w:type="dxa"/>
          </w:tcPr>
          <w:p w:rsidR="00C8423F" w:rsidRDefault="001B39D1">
            <w:pPr>
              <w:pStyle w:val="TableParagraph"/>
              <w:spacing w:before="184"/>
            </w:pPr>
            <w:r>
              <w:t>增强高校辅导员与学生谈心谈话的针对性和实效性研究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19</w:t>
            </w:r>
          </w:p>
        </w:tc>
        <w:tc>
          <w:tcPr>
            <w:tcW w:w="8715" w:type="dxa"/>
          </w:tcPr>
          <w:p w:rsidR="00C8423F" w:rsidRDefault="001B39D1">
            <w:pPr>
              <w:pStyle w:val="TableParagraph"/>
              <w:spacing w:before="184"/>
            </w:pPr>
            <w:r>
              <w:t>高校辅导员与</w:t>
            </w:r>
            <w:proofErr w:type="gramStart"/>
            <w:r>
              <w:t>思政课</w:t>
            </w:r>
            <w:proofErr w:type="gramEnd"/>
            <w:r>
              <w:t>教师协同育人研究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20</w:t>
            </w:r>
          </w:p>
        </w:tc>
        <w:tc>
          <w:tcPr>
            <w:tcW w:w="8715" w:type="dxa"/>
          </w:tcPr>
          <w:p w:rsidR="00C8423F" w:rsidRDefault="001B39D1">
            <w:pPr>
              <w:pStyle w:val="TableParagraph"/>
              <w:spacing w:before="184"/>
            </w:pPr>
            <w:r>
              <w:t>高校辅导员与专业课教师协同育人研究</w:t>
            </w:r>
          </w:p>
        </w:tc>
      </w:tr>
      <w:tr w:rsidR="00C8423F">
        <w:trPr>
          <w:trHeight w:val="699"/>
        </w:trPr>
        <w:tc>
          <w:tcPr>
            <w:tcW w:w="886" w:type="dxa"/>
          </w:tcPr>
          <w:p w:rsidR="00C8423F" w:rsidRDefault="001B39D1">
            <w:pPr>
              <w:pStyle w:val="TableParagraph"/>
              <w:ind w:left="311"/>
              <w:rPr>
                <w:rFonts w:ascii="Times New Roman"/>
              </w:rPr>
            </w:pPr>
            <w:r>
              <w:rPr>
                <w:rFonts w:ascii="Times New Roman"/>
              </w:rPr>
              <w:t>21</w:t>
            </w:r>
          </w:p>
        </w:tc>
        <w:tc>
          <w:tcPr>
            <w:tcW w:w="8715" w:type="dxa"/>
          </w:tcPr>
          <w:p w:rsidR="00C8423F" w:rsidRDefault="001B39D1">
            <w:pPr>
              <w:pStyle w:val="TableParagraph"/>
              <w:spacing w:before="184"/>
            </w:pPr>
            <w:r>
              <w:t>新时代高校辅导员核心素养研究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22</w:t>
            </w:r>
          </w:p>
        </w:tc>
        <w:tc>
          <w:tcPr>
            <w:tcW w:w="8715" w:type="dxa"/>
          </w:tcPr>
          <w:p w:rsidR="00C8423F" w:rsidRDefault="001B39D1">
            <w:pPr>
              <w:pStyle w:val="TableParagraph"/>
              <w:spacing w:before="184"/>
            </w:pPr>
            <w:r>
              <w:t>高校辅导员培训核心课程建设研究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23</w:t>
            </w:r>
          </w:p>
        </w:tc>
        <w:tc>
          <w:tcPr>
            <w:tcW w:w="8715" w:type="dxa"/>
          </w:tcPr>
          <w:p w:rsidR="00C8423F" w:rsidRDefault="001B39D1">
            <w:pPr>
              <w:pStyle w:val="TableParagraph"/>
              <w:spacing w:before="184"/>
            </w:pPr>
            <w:r>
              <w:t>高校辅导员队伍建设有效激励机制研究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24</w:t>
            </w:r>
          </w:p>
        </w:tc>
        <w:tc>
          <w:tcPr>
            <w:tcW w:w="8715" w:type="dxa"/>
          </w:tcPr>
          <w:p w:rsidR="00C8423F" w:rsidRDefault="001B39D1">
            <w:pPr>
              <w:pStyle w:val="TableParagraph"/>
              <w:spacing w:before="184"/>
            </w:pPr>
            <w:r>
              <w:t>高校辅导员</w:t>
            </w:r>
            <w:r>
              <w:t>“</w:t>
            </w:r>
            <w:r>
              <w:t>双线晋升</w:t>
            </w:r>
            <w:r>
              <w:t>”</w:t>
            </w:r>
            <w:r>
              <w:t>实施机制研究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25</w:t>
            </w:r>
          </w:p>
        </w:tc>
        <w:tc>
          <w:tcPr>
            <w:tcW w:w="8715" w:type="dxa"/>
          </w:tcPr>
          <w:p w:rsidR="00C8423F" w:rsidRDefault="001B39D1">
            <w:pPr>
              <w:pStyle w:val="TableParagraph"/>
              <w:spacing w:before="160"/>
              <w:ind w:left="37"/>
            </w:pPr>
            <w:r>
              <w:rPr>
                <w:rFonts w:ascii="Times New Roman" w:eastAsia="Times New Roman" w:hAnsi="Times New Roman"/>
              </w:rPr>
              <w:t>“</w:t>
            </w:r>
            <w:r>
              <w:t>破五唯</w:t>
            </w:r>
            <w:r>
              <w:rPr>
                <w:rFonts w:ascii="Times New Roman" w:eastAsia="Times New Roman" w:hAnsi="Times New Roman"/>
              </w:rPr>
              <w:t>”</w:t>
            </w:r>
            <w:r>
              <w:t>背景下高校辅导员选聘培养机制研究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26</w:t>
            </w:r>
          </w:p>
        </w:tc>
        <w:tc>
          <w:tcPr>
            <w:tcW w:w="8715" w:type="dxa"/>
          </w:tcPr>
          <w:p w:rsidR="00C8423F" w:rsidRDefault="001B39D1">
            <w:pPr>
              <w:pStyle w:val="TableParagraph"/>
              <w:spacing w:before="184"/>
            </w:pPr>
            <w:r>
              <w:t>“</w:t>
            </w:r>
            <w:r>
              <w:t>三全育人</w:t>
            </w:r>
            <w:r>
              <w:t>”</w:t>
            </w:r>
            <w:r>
              <w:t>背景下高校辅导员的育人定位与实现路径研究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27</w:t>
            </w:r>
          </w:p>
        </w:tc>
        <w:tc>
          <w:tcPr>
            <w:tcW w:w="8715" w:type="dxa"/>
          </w:tcPr>
          <w:p w:rsidR="00C8423F" w:rsidRDefault="001B39D1">
            <w:pPr>
              <w:pStyle w:val="TableParagraph"/>
              <w:spacing w:before="184"/>
            </w:pPr>
            <w:r>
              <w:t>中外合作办学项目（机构）中辅导员队伍建设研究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28</w:t>
            </w:r>
          </w:p>
        </w:tc>
        <w:tc>
          <w:tcPr>
            <w:tcW w:w="8715" w:type="dxa"/>
          </w:tcPr>
          <w:p w:rsidR="00C8423F" w:rsidRDefault="001B39D1">
            <w:pPr>
              <w:pStyle w:val="TableParagraph"/>
              <w:spacing w:before="160"/>
            </w:pPr>
            <w:r>
              <w:t>提高全国性网络思想政治教育阵地的影响力和辐射度研究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29</w:t>
            </w:r>
          </w:p>
        </w:tc>
        <w:tc>
          <w:tcPr>
            <w:tcW w:w="8715" w:type="dxa"/>
          </w:tcPr>
          <w:p w:rsidR="00C8423F" w:rsidRDefault="001B39D1">
            <w:pPr>
              <w:pStyle w:val="TableParagraph"/>
              <w:spacing w:before="184"/>
            </w:pPr>
            <w:r>
              <w:t>大学生网络素养内容、载体及培育机制研究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30</w:t>
            </w:r>
          </w:p>
        </w:tc>
        <w:tc>
          <w:tcPr>
            <w:tcW w:w="8715" w:type="dxa"/>
          </w:tcPr>
          <w:p w:rsidR="00C8423F" w:rsidRDefault="001B39D1">
            <w:pPr>
              <w:pStyle w:val="TableParagraph"/>
              <w:spacing w:before="184"/>
            </w:pPr>
            <w:r>
              <w:t>大学生网络社群认同及交际机制研究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31</w:t>
            </w:r>
          </w:p>
        </w:tc>
        <w:tc>
          <w:tcPr>
            <w:tcW w:w="8715" w:type="dxa"/>
          </w:tcPr>
          <w:p w:rsidR="00C8423F" w:rsidRDefault="001B39D1">
            <w:pPr>
              <w:pStyle w:val="TableParagraph"/>
              <w:spacing w:before="184"/>
            </w:pPr>
            <w:r>
              <w:t>高校</w:t>
            </w:r>
            <w:proofErr w:type="gramStart"/>
            <w:r>
              <w:t>思政类微信公众号</w:t>
            </w:r>
            <w:proofErr w:type="gramEnd"/>
            <w:r>
              <w:t>的建设现状与发展策略研究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32</w:t>
            </w:r>
          </w:p>
        </w:tc>
        <w:tc>
          <w:tcPr>
            <w:tcW w:w="8715" w:type="dxa"/>
          </w:tcPr>
          <w:p w:rsidR="00C8423F" w:rsidRDefault="001B39D1">
            <w:pPr>
              <w:pStyle w:val="TableParagraph"/>
              <w:spacing w:before="160"/>
              <w:ind w:left="37"/>
            </w:pPr>
            <w:r>
              <w:rPr>
                <w:rFonts w:ascii="Times New Roman" w:eastAsia="Times New Roman" w:hAnsi="Times New Roman"/>
              </w:rPr>
              <w:t>“</w:t>
            </w:r>
            <w:r>
              <w:t>知乎治校</w:t>
            </w:r>
            <w:r>
              <w:rPr>
                <w:rFonts w:ascii="Times New Roman" w:eastAsia="Times New Roman" w:hAnsi="Times New Roman"/>
              </w:rPr>
              <w:t>”</w:t>
            </w:r>
            <w:r>
              <w:t>现象的原因与破解研究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33</w:t>
            </w:r>
          </w:p>
        </w:tc>
        <w:tc>
          <w:tcPr>
            <w:tcW w:w="8715" w:type="dxa"/>
          </w:tcPr>
          <w:p w:rsidR="00C8423F" w:rsidRDefault="001B39D1">
            <w:pPr>
              <w:pStyle w:val="TableParagraph"/>
              <w:spacing w:before="184"/>
            </w:pPr>
            <w:r>
              <w:t>新媒体短视频育人机制研究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34</w:t>
            </w:r>
          </w:p>
        </w:tc>
        <w:tc>
          <w:tcPr>
            <w:tcW w:w="8715" w:type="dxa"/>
          </w:tcPr>
          <w:p w:rsidR="00C8423F" w:rsidRDefault="001B39D1">
            <w:pPr>
              <w:pStyle w:val="TableParagraph"/>
              <w:spacing w:before="160"/>
            </w:pPr>
            <w:r>
              <w:t>大学生心理问题早期发现和科学干预机制研究</w:t>
            </w:r>
          </w:p>
        </w:tc>
      </w:tr>
    </w:tbl>
    <w:p w:rsidR="00C8423F" w:rsidRDefault="00C8423F">
      <w:pPr>
        <w:sectPr w:rsidR="00C8423F">
          <w:pgSz w:w="11910" w:h="16840"/>
          <w:pgMar w:top="1420" w:right="1100" w:bottom="280" w:left="960" w:header="720" w:footer="72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86"/>
        <w:gridCol w:w="8715"/>
      </w:tblGrid>
      <w:tr w:rsidR="00C8423F">
        <w:trPr>
          <w:trHeight w:val="700"/>
        </w:trPr>
        <w:tc>
          <w:tcPr>
            <w:tcW w:w="886" w:type="dxa"/>
          </w:tcPr>
          <w:p w:rsidR="00C8423F" w:rsidRDefault="001B39D1">
            <w:pPr>
              <w:pStyle w:val="TableParagraph"/>
              <w:ind w:left="311"/>
              <w:rPr>
                <w:rFonts w:ascii="Times New Roman"/>
              </w:rPr>
            </w:pPr>
            <w:r>
              <w:rPr>
                <w:rFonts w:ascii="Times New Roman"/>
              </w:rPr>
              <w:lastRenderedPageBreak/>
              <w:t>35</w:t>
            </w:r>
          </w:p>
        </w:tc>
        <w:tc>
          <w:tcPr>
            <w:tcW w:w="8715" w:type="dxa"/>
          </w:tcPr>
          <w:p w:rsidR="00C8423F" w:rsidRDefault="001B39D1">
            <w:pPr>
              <w:pStyle w:val="TableParagraph"/>
              <w:spacing w:before="184"/>
            </w:pPr>
            <w:r>
              <w:t>高校学生心理健康教育体系建设创新研究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36</w:t>
            </w:r>
          </w:p>
        </w:tc>
        <w:tc>
          <w:tcPr>
            <w:tcW w:w="8715" w:type="dxa"/>
          </w:tcPr>
          <w:p w:rsidR="00C8423F" w:rsidRDefault="001B39D1">
            <w:pPr>
              <w:pStyle w:val="TableParagraph"/>
              <w:spacing w:before="184"/>
            </w:pPr>
            <w:r>
              <w:t>大学生积极心理品质培育的路径与机制研究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37</w:t>
            </w:r>
          </w:p>
        </w:tc>
        <w:tc>
          <w:tcPr>
            <w:tcW w:w="8715" w:type="dxa"/>
          </w:tcPr>
          <w:p w:rsidR="00C8423F" w:rsidRDefault="001B39D1">
            <w:pPr>
              <w:pStyle w:val="TableParagraph"/>
              <w:spacing w:before="184"/>
            </w:pPr>
            <w:r>
              <w:t>大学生心理危机的特点与干预策略研究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38</w:t>
            </w:r>
          </w:p>
        </w:tc>
        <w:tc>
          <w:tcPr>
            <w:tcW w:w="8715" w:type="dxa"/>
          </w:tcPr>
          <w:p w:rsidR="00C8423F" w:rsidRDefault="001B39D1">
            <w:pPr>
              <w:pStyle w:val="TableParagraph"/>
              <w:spacing w:before="184"/>
            </w:pPr>
            <w:r>
              <w:t>新时代大学生群体积极社会心态培育研究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39</w:t>
            </w:r>
          </w:p>
        </w:tc>
        <w:tc>
          <w:tcPr>
            <w:tcW w:w="8715" w:type="dxa"/>
          </w:tcPr>
          <w:p w:rsidR="00C8423F" w:rsidRDefault="001B39D1">
            <w:pPr>
              <w:pStyle w:val="TableParagraph"/>
              <w:spacing w:before="184"/>
            </w:pPr>
            <w:r>
              <w:t>加强推动高校学生会（研究生会）建设研究</w:t>
            </w:r>
          </w:p>
        </w:tc>
      </w:tr>
      <w:tr w:rsidR="00C8423F">
        <w:trPr>
          <w:trHeight w:val="699"/>
        </w:trPr>
        <w:tc>
          <w:tcPr>
            <w:tcW w:w="886" w:type="dxa"/>
          </w:tcPr>
          <w:p w:rsidR="00C8423F" w:rsidRDefault="001B39D1">
            <w:pPr>
              <w:pStyle w:val="TableParagraph"/>
              <w:ind w:left="311"/>
              <w:rPr>
                <w:rFonts w:ascii="Times New Roman"/>
              </w:rPr>
            </w:pPr>
            <w:r>
              <w:rPr>
                <w:rFonts w:ascii="Times New Roman"/>
              </w:rPr>
              <w:t>40</w:t>
            </w:r>
          </w:p>
        </w:tc>
        <w:tc>
          <w:tcPr>
            <w:tcW w:w="8715" w:type="dxa"/>
          </w:tcPr>
          <w:p w:rsidR="00C8423F" w:rsidRDefault="001B39D1">
            <w:pPr>
              <w:pStyle w:val="TableParagraph"/>
              <w:spacing w:before="160"/>
            </w:pPr>
            <w:r>
              <w:t>高校学生社团育人的路径和机制创新研究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41</w:t>
            </w:r>
          </w:p>
        </w:tc>
        <w:tc>
          <w:tcPr>
            <w:tcW w:w="8715" w:type="dxa"/>
          </w:tcPr>
          <w:p w:rsidR="00C8423F" w:rsidRDefault="001B39D1">
            <w:pPr>
              <w:pStyle w:val="TableParagraph"/>
              <w:spacing w:before="184"/>
            </w:pPr>
            <w:r>
              <w:t>疫情防控常态化背景下大学生就业指导与服务的创新研究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42</w:t>
            </w:r>
          </w:p>
        </w:tc>
        <w:tc>
          <w:tcPr>
            <w:tcW w:w="8715" w:type="dxa"/>
          </w:tcPr>
          <w:p w:rsidR="00C8423F" w:rsidRDefault="001B39D1">
            <w:pPr>
              <w:pStyle w:val="TableParagraph"/>
              <w:spacing w:before="184"/>
            </w:pPr>
            <w:r>
              <w:t>研究生思想政治教育的现状和对策研究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43</w:t>
            </w:r>
          </w:p>
        </w:tc>
        <w:tc>
          <w:tcPr>
            <w:tcW w:w="8715" w:type="dxa"/>
          </w:tcPr>
          <w:p w:rsidR="00C8423F" w:rsidRDefault="001B39D1">
            <w:pPr>
              <w:pStyle w:val="TableParagraph"/>
              <w:spacing w:before="160"/>
            </w:pPr>
            <w:r>
              <w:t>民办高校大学生思想政治教育的现状和对策研究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44</w:t>
            </w:r>
          </w:p>
        </w:tc>
        <w:tc>
          <w:tcPr>
            <w:tcW w:w="8715" w:type="dxa"/>
          </w:tcPr>
          <w:p w:rsidR="00C8423F" w:rsidRDefault="001B39D1">
            <w:pPr>
              <w:pStyle w:val="TableParagraph"/>
              <w:spacing w:before="160"/>
            </w:pPr>
            <w:r>
              <w:t>高职高专大学生思想政治教育的现状和对策研究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45</w:t>
            </w:r>
          </w:p>
        </w:tc>
        <w:tc>
          <w:tcPr>
            <w:tcW w:w="8715" w:type="dxa"/>
          </w:tcPr>
          <w:p w:rsidR="00C8423F" w:rsidRDefault="001B39D1">
            <w:pPr>
              <w:pStyle w:val="TableParagraph"/>
              <w:spacing w:before="160"/>
            </w:pPr>
            <w:r>
              <w:t>艺体类大学生思想政治教育的现状和对策研究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46</w:t>
            </w:r>
          </w:p>
        </w:tc>
        <w:tc>
          <w:tcPr>
            <w:tcW w:w="8715" w:type="dxa"/>
          </w:tcPr>
          <w:p w:rsidR="00C8423F" w:rsidRDefault="001B39D1">
            <w:pPr>
              <w:pStyle w:val="TableParagraph"/>
              <w:spacing w:before="160"/>
            </w:pPr>
            <w:r>
              <w:t>高校学生党建工作标准及测评体系研究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47</w:t>
            </w:r>
          </w:p>
        </w:tc>
        <w:tc>
          <w:tcPr>
            <w:tcW w:w="8715" w:type="dxa"/>
          </w:tcPr>
          <w:p w:rsidR="00C8423F" w:rsidRDefault="001B39D1">
            <w:pPr>
              <w:pStyle w:val="TableParagraph"/>
              <w:spacing w:before="160"/>
            </w:pPr>
            <w:r>
              <w:t>民办高校学生党建工作机制创新研究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48</w:t>
            </w:r>
          </w:p>
        </w:tc>
        <w:tc>
          <w:tcPr>
            <w:tcW w:w="8715" w:type="dxa"/>
          </w:tcPr>
          <w:p w:rsidR="00C8423F" w:rsidRDefault="001B39D1">
            <w:pPr>
              <w:pStyle w:val="TableParagraph"/>
              <w:spacing w:before="160"/>
            </w:pPr>
            <w:r>
              <w:t>高职高专学生党建工作机制创新研究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49</w:t>
            </w:r>
          </w:p>
        </w:tc>
        <w:tc>
          <w:tcPr>
            <w:tcW w:w="8715" w:type="dxa"/>
          </w:tcPr>
          <w:p w:rsidR="00C8423F" w:rsidRDefault="001B39D1">
            <w:pPr>
              <w:pStyle w:val="TableParagraph"/>
              <w:spacing w:before="160"/>
            </w:pPr>
            <w:r>
              <w:t>高校学生党员教育管理服务机制创新研究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50</w:t>
            </w:r>
          </w:p>
        </w:tc>
        <w:tc>
          <w:tcPr>
            <w:tcW w:w="8715" w:type="dxa"/>
          </w:tcPr>
          <w:p w:rsidR="00C8423F" w:rsidRDefault="001B39D1">
            <w:pPr>
              <w:pStyle w:val="TableParagraph"/>
              <w:spacing w:before="160"/>
            </w:pPr>
            <w:r>
              <w:t>组织管理力量</w:t>
            </w:r>
            <w:r>
              <w:rPr>
                <w:rFonts w:ascii="Times New Roman" w:eastAsia="Times New Roman" w:hAnsi="Times New Roman"/>
              </w:rPr>
              <w:t>“</w:t>
            </w:r>
            <w:r>
              <w:t>一站式</w:t>
            </w:r>
            <w:r>
              <w:rPr>
                <w:rFonts w:ascii="Times New Roman" w:eastAsia="Times New Roman" w:hAnsi="Times New Roman"/>
              </w:rPr>
              <w:t>”</w:t>
            </w:r>
            <w:r>
              <w:t>进驻学生生活园区有效机制研究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51</w:t>
            </w:r>
          </w:p>
        </w:tc>
        <w:tc>
          <w:tcPr>
            <w:tcW w:w="8715" w:type="dxa"/>
          </w:tcPr>
          <w:p w:rsidR="00C8423F" w:rsidRDefault="001B39D1">
            <w:pPr>
              <w:pStyle w:val="TableParagraph"/>
              <w:spacing w:before="160"/>
            </w:pPr>
            <w:r>
              <w:t>高校海外留学生党员教育管理研究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52</w:t>
            </w:r>
          </w:p>
        </w:tc>
        <w:tc>
          <w:tcPr>
            <w:tcW w:w="8715" w:type="dxa"/>
          </w:tcPr>
          <w:p w:rsidR="00C8423F" w:rsidRDefault="001B39D1">
            <w:pPr>
              <w:pStyle w:val="TableParagraph"/>
              <w:spacing w:before="160"/>
            </w:pPr>
            <w:r>
              <w:t>高校研究生党支部标准化、规范化建设研究</w:t>
            </w:r>
          </w:p>
        </w:tc>
      </w:tr>
      <w:tr w:rsidR="00C8423F">
        <w:trPr>
          <w:trHeight w:val="700"/>
        </w:trPr>
        <w:tc>
          <w:tcPr>
            <w:tcW w:w="886" w:type="dxa"/>
          </w:tcPr>
          <w:p w:rsidR="00C8423F" w:rsidRDefault="001B39D1">
            <w:pPr>
              <w:pStyle w:val="TableParagraph"/>
              <w:ind w:left="311"/>
              <w:rPr>
                <w:rFonts w:ascii="Times New Roman"/>
              </w:rPr>
            </w:pPr>
            <w:r>
              <w:rPr>
                <w:rFonts w:ascii="Times New Roman"/>
              </w:rPr>
              <w:t>53</w:t>
            </w:r>
          </w:p>
        </w:tc>
        <w:tc>
          <w:tcPr>
            <w:tcW w:w="8715" w:type="dxa"/>
          </w:tcPr>
          <w:p w:rsidR="00C8423F" w:rsidRDefault="001B39D1">
            <w:pPr>
              <w:pStyle w:val="TableParagraph"/>
              <w:spacing w:before="160"/>
            </w:pPr>
            <w:r>
              <w:t>少数民族大学生党员发展研究</w:t>
            </w:r>
          </w:p>
        </w:tc>
      </w:tr>
    </w:tbl>
    <w:p w:rsidR="00C8423F" w:rsidRDefault="00C8423F">
      <w:pPr>
        <w:sectPr w:rsidR="00C8423F">
          <w:pgSz w:w="11910" w:h="16840"/>
          <w:pgMar w:top="1420" w:right="1100" w:bottom="280" w:left="960" w:header="720" w:footer="720" w:gutter="0"/>
          <w:cols w:space="720"/>
        </w:sect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86"/>
        <w:gridCol w:w="8715"/>
      </w:tblGrid>
      <w:tr w:rsidR="00C8423F">
        <w:trPr>
          <w:trHeight w:val="700"/>
          <w:jc w:val="center"/>
        </w:trPr>
        <w:tc>
          <w:tcPr>
            <w:tcW w:w="886" w:type="dxa"/>
          </w:tcPr>
          <w:p w:rsidR="00C8423F" w:rsidRDefault="001B39D1">
            <w:pPr>
              <w:pStyle w:val="TableParagraph"/>
              <w:ind w:left="311"/>
              <w:rPr>
                <w:rFonts w:ascii="Times New Roman"/>
              </w:rPr>
            </w:pPr>
            <w:r>
              <w:rPr>
                <w:rFonts w:ascii="Times New Roman"/>
              </w:rPr>
              <w:lastRenderedPageBreak/>
              <w:t>54</w:t>
            </w:r>
          </w:p>
        </w:tc>
        <w:tc>
          <w:tcPr>
            <w:tcW w:w="8715" w:type="dxa"/>
          </w:tcPr>
          <w:p w:rsidR="00C8423F" w:rsidRDefault="001B39D1">
            <w:pPr>
              <w:pStyle w:val="TableParagraph"/>
              <w:spacing w:before="184"/>
            </w:pPr>
            <w:r>
              <w:t>增强高校学生党支部政治功能和组织</w:t>
            </w:r>
            <w:proofErr w:type="gramStart"/>
            <w:r>
              <w:t>力研究</w:t>
            </w:r>
            <w:proofErr w:type="gramEnd"/>
          </w:p>
        </w:tc>
      </w:tr>
      <w:tr w:rsidR="00C8423F">
        <w:trPr>
          <w:trHeight w:val="700"/>
          <w:jc w:val="center"/>
        </w:trPr>
        <w:tc>
          <w:tcPr>
            <w:tcW w:w="886" w:type="dxa"/>
          </w:tcPr>
          <w:p w:rsidR="00C8423F" w:rsidRDefault="001B39D1">
            <w:pPr>
              <w:pStyle w:val="TableParagraph"/>
              <w:ind w:left="311"/>
              <w:rPr>
                <w:rFonts w:ascii="Times New Roman"/>
              </w:rPr>
            </w:pPr>
            <w:r>
              <w:rPr>
                <w:rFonts w:ascii="Times New Roman"/>
              </w:rPr>
              <w:t>55</w:t>
            </w:r>
          </w:p>
        </w:tc>
        <w:tc>
          <w:tcPr>
            <w:tcW w:w="8715" w:type="dxa"/>
          </w:tcPr>
          <w:p w:rsidR="00C8423F" w:rsidRDefault="001B39D1">
            <w:pPr>
              <w:pStyle w:val="TableParagraph"/>
              <w:spacing w:before="184"/>
            </w:pPr>
            <w:r>
              <w:t>高校学生党支部设置方式与运行机制创新研究</w:t>
            </w:r>
          </w:p>
        </w:tc>
      </w:tr>
      <w:tr w:rsidR="00C8423F">
        <w:trPr>
          <w:trHeight w:val="700"/>
          <w:jc w:val="center"/>
        </w:trPr>
        <w:tc>
          <w:tcPr>
            <w:tcW w:w="886" w:type="dxa"/>
          </w:tcPr>
          <w:p w:rsidR="00C8423F" w:rsidRDefault="001B39D1">
            <w:pPr>
              <w:pStyle w:val="TableParagraph"/>
              <w:ind w:left="311"/>
              <w:rPr>
                <w:rFonts w:ascii="Times New Roman"/>
              </w:rPr>
            </w:pPr>
            <w:r>
              <w:rPr>
                <w:rFonts w:ascii="Times New Roman"/>
              </w:rPr>
              <w:t>56</w:t>
            </w:r>
          </w:p>
        </w:tc>
        <w:tc>
          <w:tcPr>
            <w:tcW w:w="8715" w:type="dxa"/>
          </w:tcPr>
          <w:p w:rsidR="00C8423F" w:rsidRDefault="001B39D1">
            <w:pPr>
              <w:pStyle w:val="TableParagraph"/>
              <w:spacing w:before="184"/>
            </w:pPr>
            <w:r>
              <w:t>高校学生党员学习党史工作机制研究</w:t>
            </w:r>
          </w:p>
        </w:tc>
      </w:tr>
      <w:tr w:rsidR="00C8423F">
        <w:trPr>
          <w:trHeight w:val="1007"/>
          <w:jc w:val="center"/>
        </w:trPr>
        <w:tc>
          <w:tcPr>
            <w:tcW w:w="886" w:type="dxa"/>
          </w:tcPr>
          <w:p w:rsidR="00C8423F" w:rsidRDefault="00C8423F">
            <w:pPr>
              <w:pStyle w:val="TableParagraph"/>
              <w:spacing w:before="14"/>
              <w:ind w:left="0"/>
              <w:rPr>
                <w:rFonts w:ascii="方正小标宋简体"/>
                <w:sz w:val="18"/>
              </w:rPr>
            </w:pPr>
          </w:p>
          <w:p w:rsidR="00C8423F" w:rsidRDefault="001B39D1">
            <w:pPr>
              <w:pStyle w:val="TableParagraph"/>
              <w:spacing w:before="0"/>
              <w:ind w:left="311"/>
              <w:rPr>
                <w:rFonts w:ascii="Times New Roman"/>
              </w:rPr>
            </w:pPr>
            <w:r>
              <w:rPr>
                <w:rFonts w:ascii="Times New Roman"/>
              </w:rPr>
              <w:t>57</w:t>
            </w:r>
          </w:p>
        </w:tc>
        <w:tc>
          <w:tcPr>
            <w:tcW w:w="8715" w:type="dxa"/>
          </w:tcPr>
          <w:p w:rsidR="00C8423F" w:rsidRDefault="001B39D1">
            <w:pPr>
              <w:pStyle w:val="TableParagraph"/>
              <w:spacing w:before="184" w:line="225" w:lineRule="auto"/>
              <w:ind w:right="151"/>
            </w:pPr>
            <w:r>
              <w:t>高校学生党组织贯彻落实《中国共产党普通高等学校基层组织工作条例》长效机制建设研究</w:t>
            </w:r>
          </w:p>
        </w:tc>
      </w:tr>
      <w:tr w:rsidR="00C8423F">
        <w:trPr>
          <w:trHeight w:val="700"/>
          <w:jc w:val="center"/>
        </w:trPr>
        <w:tc>
          <w:tcPr>
            <w:tcW w:w="886" w:type="dxa"/>
          </w:tcPr>
          <w:p w:rsidR="00C8423F" w:rsidRDefault="001B39D1">
            <w:pPr>
              <w:pStyle w:val="TableParagraph"/>
              <w:spacing w:before="178"/>
              <w:ind w:left="311"/>
              <w:rPr>
                <w:rFonts w:ascii="Times New Roman"/>
              </w:rPr>
            </w:pPr>
            <w:r>
              <w:rPr>
                <w:rFonts w:ascii="Times New Roman"/>
              </w:rPr>
              <w:t>58</w:t>
            </w:r>
          </w:p>
        </w:tc>
        <w:tc>
          <w:tcPr>
            <w:tcW w:w="8715" w:type="dxa"/>
          </w:tcPr>
          <w:p w:rsidR="00C8423F" w:rsidRDefault="001B39D1">
            <w:pPr>
              <w:pStyle w:val="TableParagraph"/>
              <w:spacing w:before="184"/>
            </w:pPr>
            <w:r>
              <w:t>常态化疫情防控背景下有效发挥高校学生党员先锋模范作用机制研究</w:t>
            </w:r>
          </w:p>
        </w:tc>
      </w:tr>
      <w:tr w:rsidR="00C8423F">
        <w:trPr>
          <w:trHeight w:val="700"/>
          <w:jc w:val="center"/>
        </w:trPr>
        <w:tc>
          <w:tcPr>
            <w:tcW w:w="886" w:type="dxa"/>
          </w:tcPr>
          <w:p w:rsidR="00C8423F" w:rsidRDefault="001B39D1">
            <w:pPr>
              <w:pStyle w:val="TableParagraph"/>
              <w:spacing w:before="178"/>
              <w:ind w:left="311"/>
              <w:rPr>
                <w:rFonts w:ascii="Times New Roman"/>
              </w:rPr>
            </w:pPr>
            <w:r>
              <w:rPr>
                <w:rFonts w:ascii="Times New Roman"/>
              </w:rPr>
              <w:t>59</w:t>
            </w:r>
          </w:p>
        </w:tc>
        <w:tc>
          <w:tcPr>
            <w:tcW w:w="8715" w:type="dxa"/>
          </w:tcPr>
          <w:p w:rsidR="00C8423F" w:rsidRDefault="001B39D1">
            <w:pPr>
              <w:pStyle w:val="TableParagraph"/>
              <w:spacing w:before="184"/>
            </w:pPr>
            <w:r>
              <w:t>建党百年背景下高校学生党组织建设历史与经验启示研究</w:t>
            </w:r>
          </w:p>
        </w:tc>
      </w:tr>
      <w:tr w:rsidR="00C8423F">
        <w:trPr>
          <w:trHeight w:val="700"/>
          <w:jc w:val="center"/>
        </w:trPr>
        <w:tc>
          <w:tcPr>
            <w:tcW w:w="886" w:type="dxa"/>
          </w:tcPr>
          <w:p w:rsidR="00C8423F" w:rsidRDefault="001B39D1">
            <w:pPr>
              <w:pStyle w:val="TableParagraph"/>
              <w:spacing w:before="178"/>
              <w:ind w:left="311"/>
              <w:rPr>
                <w:rFonts w:ascii="Times New Roman"/>
              </w:rPr>
            </w:pPr>
            <w:r>
              <w:rPr>
                <w:rFonts w:ascii="Times New Roman"/>
              </w:rPr>
              <w:t>60</w:t>
            </w:r>
          </w:p>
        </w:tc>
        <w:tc>
          <w:tcPr>
            <w:tcW w:w="8715" w:type="dxa"/>
          </w:tcPr>
          <w:p w:rsidR="00C8423F" w:rsidRDefault="001B39D1">
            <w:pPr>
              <w:pStyle w:val="TableParagraph"/>
              <w:spacing w:before="160"/>
            </w:pPr>
            <w:r>
              <w:t>高校加强学生民族宗教政策教育的路径研究</w:t>
            </w:r>
          </w:p>
        </w:tc>
      </w:tr>
      <w:tr w:rsidR="00C8423F">
        <w:trPr>
          <w:trHeight w:val="700"/>
          <w:jc w:val="center"/>
        </w:trPr>
        <w:tc>
          <w:tcPr>
            <w:tcW w:w="886" w:type="dxa"/>
          </w:tcPr>
          <w:p w:rsidR="00C8423F" w:rsidRDefault="001B39D1">
            <w:pPr>
              <w:pStyle w:val="TableParagraph"/>
              <w:spacing w:before="178"/>
              <w:ind w:left="311"/>
              <w:rPr>
                <w:rFonts w:ascii="Times New Roman"/>
              </w:rPr>
            </w:pPr>
            <w:r>
              <w:rPr>
                <w:rFonts w:ascii="Times New Roman"/>
              </w:rPr>
              <w:t>61</w:t>
            </w:r>
          </w:p>
        </w:tc>
        <w:tc>
          <w:tcPr>
            <w:tcW w:w="8715" w:type="dxa"/>
          </w:tcPr>
          <w:p w:rsidR="00C8423F" w:rsidRDefault="001B39D1">
            <w:pPr>
              <w:pStyle w:val="TableParagraph"/>
              <w:spacing w:before="184"/>
            </w:pPr>
            <w:r>
              <w:t>移动互联网时代高校网络安全教育有效策略研究</w:t>
            </w:r>
          </w:p>
        </w:tc>
      </w:tr>
      <w:tr w:rsidR="00C8423F">
        <w:trPr>
          <w:trHeight w:val="700"/>
          <w:jc w:val="center"/>
        </w:trPr>
        <w:tc>
          <w:tcPr>
            <w:tcW w:w="886" w:type="dxa"/>
          </w:tcPr>
          <w:p w:rsidR="00C8423F" w:rsidRDefault="001B39D1">
            <w:pPr>
              <w:pStyle w:val="TableParagraph"/>
              <w:spacing w:before="178"/>
              <w:ind w:left="311"/>
              <w:rPr>
                <w:rFonts w:ascii="Times New Roman"/>
              </w:rPr>
            </w:pPr>
            <w:r>
              <w:rPr>
                <w:rFonts w:ascii="Times New Roman"/>
              </w:rPr>
              <w:t>62</w:t>
            </w:r>
          </w:p>
        </w:tc>
        <w:tc>
          <w:tcPr>
            <w:tcW w:w="8715" w:type="dxa"/>
          </w:tcPr>
          <w:p w:rsidR="00C8423F" w:rsidRDefault="001B39D1">
            <w:pPr>
              <w:pStyle w:val="TableParagraph"/>
              <w:spacing w:before="184"/>
            </w:pPr>
            <w:r>
              <w:t>大学生安全教育现状与对策研究</w:t>
            </w:r>
          </w:p>
        </w:tc>
      </w:tr>
      <w:tr w:rsidR="00C8423F">
        <w:trPr>
          <w:trHeight w:val="700"/>
          <w:jc w:val="center"/>
        </w:trPr>
        <w:tc>
          <w:tcPr>
            <w:tcW w:w="886" w:type="dxa"/>
          </w:tcPr>
          <w:p w:rsidR="00C8423F" w:rsidRDefault="001B39D1">
            <w:pPr>
              <w:pStyle w:val="TableParagraph"/>
              <w:spacing w:before="178"/>
              <w:ind w:left="311"/>
              <w:rPr>
                <w:rFonts w:ascii="Times New Roman"/>
              </w:rPr>
            </w:pPr>
            <w:r>
              <w:rPr>
                <w:rFonts w:ascii="Times New Roman"/>
              </w:rPr>
              <w:t>63</w:t>
            </w:r>
          </w:p>
        </w:tc>
        <w:tc>
          <w:tcPr>
            <w:tcW w:w="8715" w:type="dxa"/>
          </w:tcPr>
          <w:p w:rsidR="00C8423F" w:rsidRDefault="001B39D1">
            <w:pPr>
              <w:pStyle w:val="TableParagraph"/>
              <w:spacing w:before="184"/>
            </w:pPr>
            <w:r>
              <w:t>大学生国家安全意识培养研究</w:t>
            </w:r>
          </w:p>
        </w:tc>
      </w:tr>
      <w:tr w:rsidR="00C8423F">
        <w:trPr>
          <w:trHeight w:val="700"/>
          <w:jc w:val="center"/>
        </w:trPr>
        <w:tc>
          <w:tcPr>
            <w:tcW w:w="886" w:type="dxa"/>
          </w:tcPr>
          <w:p w:rsidR="00C8423F" w:rsidRDefault="001B39D1">
            <w:pPr>
              <w:pStyle w:val="TableParagraph"/>
              <w:spacing w:before="178"/>
              <w:ind w:left="311"/>
              <w:rPr>
                <w:rFonts w:ascii="Times New Roman"/>
              </w:rPr>
            </w:pPr>
            <w:r>
              <w:rPr>
                <w:rFonts w:ascii="Times New Roman"/>
              </w:rPr>
              <w:t>64</w:t>
            </w:r>
          </w:p>
        </w:tc>
        <w:tc>
          <w:tcPr>
            <w:tcW w:w="8715" w:type="dxa"/>
          </w:tcPr>
          <w:p w:rsidR="00C8423F" w:rsidRDefault="001B39D1">
            <w:pPr>
              <w:pStyle w:val="TableParagraph"/>
              <w:spacing w:before="160"/>
            </w:pPr>
            <w:r>
              <w:t>防范</w:t>
            </w:r>
            <w:r>
              <w:rPr>
                <w:rFonts w:ascii="Times New Roman" w:eastAsia="Times New Roman" w:hAnsi="Times New Roman"/>
              </w:rPr>
              <w:t>“</w:t>
            </w:r>
            <w:r>
              <w:t>校园贷</w:t>
            </w:r>
            <w:r>
              <w:rPr>
                <w:rFonts w:ascii="Times New Roman" w:eastAsia="Times New Roman" w:hAnsi="Times New Roman"/>
              </w:rPr>
              <w:t>”</w:t>
            </w:r>
            <w:r>
              <w:t>长效机制研究</w:t>
            </w:r>
          </w:p>
        </w:tc>
      </w:tr>
      <w:tr w:rsidR="00C8423F">
        <w:trPr>
          <w:trHeight w:val="700"/>
          <w:jc w:val="center"/>
        </w:trPr>
        <w:tc>
          <w:tcPr>
            <w:tcW w:w="886" w:type="dxa"/>
          </w:tcPr>
          <w:p w:rsidR="00C8423F" w:rsidRDefault="001B39D1">
            <w:pPr>
              <w:pStyle w:val="TableParagraph"/>
              <w:spacing w:before="178"/>
              <w:ind w:left="311"/>
              <w:rPr>
                <w:rFonts w:ascii="Times New Roman"/>
              </w:rPr>
            </w:pPr>
            <w:r>
              <w:rPr>
                <w:rFonts w:ascii="Times New Roman"/>
              </w:rPr>
              <w:t>65</w:t>
            </w:r>
          </w:p>
        </w:tc>
        <w:tc>
          <w:tcPr>
            <w:tcW w:w="8715" w:type="dxa"/>
          </w:tcPr>
          <w:p w:rsidR="00C8423F" w:rsidRDefault="001B39D1">
            <w:pPr>
              <w:pStyle w:val="TableParagraph"/>
              <w:spacing w:before="160"/>
            </w:pPr>
            <w:r>
              <w:t>高校安全风险防范化解研究</w:t>
            </w:r>
          </w:p>
        </w:tc>
      </w:tr>
    </w:tbl>
    <w:p w:rsidR="00C8423F" w:rsidRDefault="00C8423F"/>
    <w:p w:rsidR="00C8423F" w:rsidRDefault="00C8423F">
      <w:pPr>
        <w:jc w:val="right"/>
      </w:pPr>
    </w:p>
    <w:sectPr w:rsidR="00C8423F" w:rsidSect="00C842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9D1" w:rsidRDefault="001B39D1" w:rsidP="00A67EEE">
      <w:pPr>
        <w:spacing w:line="240" w:lineRule="auto"/>
      </w:pPr>
      <w:r>
        <w:separator/>
      </w:r>
    </w:p>
  </w:endnote>
  <w:endnote w:type="continuationSeparator" w:id="0">
    <w:p w:rsidR="001B39D1" w:rsidRDefault="001B39D1" w:rsidP="00A67E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mp;quot">
    <w:altName w:val="Times New Roman"/>
    <w:charset w:val="00"/>
    <w:family w:val="roman"/>
    <w:pitch w:val="default"/>
    <w:sig w:usb0="00000000" w:usb1="00000000" w:usb2="00000000" w:usb3="00000000" w:csb0="0000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9D1" w:rsidRDefault="001B39D1" w:rsidP="00A67EEE">
      <w:pPr>
        <w:spacing w:line="240" w:lineRule="auto"/>
      </w:pPr>
      <w:r>
        <w:separator/>
      </w:r>
    </w:p>
  </w:footnote>
  <w:footnote w:type="continuationSeparator" w:id="0">
    <w:p w:rsidR="001B39D1" w:rsidRDefault="001B39D1" w:rsidP="00A67EE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7B64A41"/>
    <w:rsid w:val="001B39D1"/>
    <w:rsid w:val="00A67EEE"/>
    <w:rsid w:val="00C8423F"/>
    <w:rsid w:val="3157678F"/>
    <w:rsid w:val="47B64A41"/>
    <w:rsid w:val="54B52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23F"/>
    <w:pPr>
      <w:widowControl w:val="0"/>
      <w:spacing w:line="360" w:lineRule="auto"/>
      <w:jc w:val="both"/>
    </w:pPr>
    <w:rPr>
      <w:rFonts w:eastAsia="仿宋"/>
      <w:kern w:val="2"/>
      <w:sz w:val="28"/>
      <w:szCs w:val="24"/>
    </w:rPr>
  </w:style>
  <w:style w:type="paragraph" w:styleId="1">
    <w:name w:val="heading 1"/>
    <w:basedOn w:val="a"/>
    <w:next w:val="a"/>
    <w:qFormat/>
    <w:rsid w:val="00C8423F"/>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C8423F"/>
    <w:pPr>
      <w:keepNext/>
      <w:keepLines/>
      <w:spacing w:line="240" w:lineRule="auto"/>
      <w:outlineLvl w:val="1"/>
    </w:pPr>
    <w:rPr>
      <w:rFonts w:ascii="Arial" w:eastAsia="黑体" w:hAnsi="Arial"/>
      <w:b/>
      <w:sz w:val="32"/>
    </w:rPr>
  </w:style>
  <w:style w:type="paragraph" w:styleId="3">
    <w:name w:val="heading 3"/>
    <w:basedOn w:val="a"/>
    <w:next w:val="a"/>
    <w:semiHidden/>
    <w:unhideWhenUsed/>
    <w:qFormat/>
    <w:rsid w:val="00C8423F"/>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8423F"/>
    <w:rPr>
      <w:rFonts w:ascii="方正小标宋简体" w:eastAsia="方正小标宋简体" w:hAnsi="方正小标宋简体" w:cs="方正小标宋简体"/>
      <w:sz w:val="36"/>
      <w:szCs w:val="36"/>
      <w:lang w:val="zh-CN" w:bidi="zh-CN"/>
    </w:rPr>
  </w:style>
  <w:style w:type="paragraph" w:styleId="a4">
    <w:name w:val="Normal (Web)"/>
    <w:basedOn w:val="a"/>
    <w:rsid w:val="00C8423F"/>
    <w:pPr>
      <w:spacing w:beforeAutospacing="1" w:afterAutospacing="1"/>
      <w:jc w:val="left"/>
    </w:pPr>
    <w:rPr>
      <w:rFonts w:cs="Times New Roman"/>
      <w:kern w:val="0"/>
      <w:sz w:val="24"/>
    </w:rPr>
  </w:style>
  <w:style w:type="character" w:styleId="a5">
    <w:name w:val="Strong"/>
    <w:basedOn w:val="a0"/>
    <w:qFormat/>
    <w:rsid w:val="00C8423F"/>
    <w:rPr>
      <w:b/>
    </w:rPr>
  </w:style>
  <w:style w:type="character" w:styleId="a6">
    <w:name w:val="Hyperlink"/>
    <w:basedOn w:val="a0"/>
    <w:rsid w:val="00C8423F"/>
    <w:rPr>
      <w:color w:val="0000FF"/>
      <w:u w:val="single"/>
    </w:rPr>
  </w:style>
  <w:style w:type="paragraph" w:customStyle="1" w:styleId="TableParagraph">
    <w:name w:val="Table Paragraph"/>
    <w:basedOn w:val="a"/>
    <w:uiPriority w:val="1"/>
    <w:qFormat/>
    <w:rsid w:val="00C8423F"/>
    <w:pPr>
      <w:spacing w:before="179"/>
      <w:ind w:left="54"/>
    </w:pPr>
    <w:rPr>
      <w:rFonts w:ascii="仿宋_GB2312" w:eastAsia="仿宋_GB2312" w:hAnsi="仿宋_GB2312" w:cs="仿宋_GB2312"/>
      <w:lang w:val="zh-CN" w:bidi="zh-CN"/>
    </w:rPr>
  </w:style>
  <w:style w:type="paragraph" w:styleId="a7">
    <w:name w:val="header"/>
    <w:basedOn w:val="a"/>
    <w:link w:val="Char"/>
    <w:rsid w:val="00A67EE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7"/>
    <w:rsid w:val="00A67EEE"/>
    <w:rPr>
      <w:rFonts w:eastAsia="仿宋"/>
      <w:kern w:val="2"/>
      <w:sz w:val="18"/>
      <w:szCs w:val="18"/>
    </w:rPr>
  </w:style>
  <w:style w:type="paragraph" w:styleId="a8">
    <w:name w:val="footer"/>
    <w:basedOn w:val="a"/>
    <w:link w:val="Char0"/>
    <w:rsid w:val="00A67EEE"/>
    <w:pPr>
      <w:tabs>
        <w:tab w:val="center" w:pos="4153"/>
        <w:tab w:val="right" w:pos="8306"/>
      </w:tabs>
      <w:snapToGrid w:val="0"/>
      <w:spacing w:line="240" w:lineRule="auto"/>
      <w:jc w:val="left"/>
    </w:pPr>
    <w:rPr>
      <w:sz w:val="18"/>
      <w:szCs w:val="18"/>
    </w:rPr>
  </w:style>
  <w:style w:type="character" w:customStyle="1" w:styleId="Char0">
    <w:name w:val="页脚 Char"/>
    <w:basedOn w:val="a0"/>
    <w:link w:val="a8"/>
    <w:rsid w:val="00A67EEE"/>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1890</Words>
  <Characters>2212</Characters>
  <Application>Microsoft Office Word</Application>
  <DocSecurity>0</DocSecurity>
  <Lines>130</Lines>
  <Paragraphs>113</Paragraphs>
  <ScaleCrop>false</ScaleCrop>
  <Company>hhxy</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笑乐麻麻</dc:creator>
  <cp:lastModifiedBy>liming</cp:lastModifiedBy>
  <cp:revision>2</cp:revision>
  <dcterms:created xsi:type="dcterms:W3CDTF">2021-02-01T07:09:00Z</dcterms:created>
  <dcterms:modified xsi:type="dcterms:W3CDTF">2021-02-02T03:25:00Z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