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jc w:val="left"/>
        <w:rPr>
          <w:rFonts w:hint="eastAsia" w:ascii="黑体" w:hAnsi="黑体" w:eastAsia="黑体" w:cs="黑体"/>
          <w:color w:val="auto"/>
          <w:sz w:val="24"/>
          <w:szCs w:val="24"/>
          <w:lang w:val="en-US" w:eastAsia="zh-CN"/>
        </w:rPr>
      </w:pPr>
    </w:p>
    <w:p>
      <w:pPr>
        <w:jc w:val="center"/>
        <w:rPr>
          <w:rFonts w:hint="eastAsia" w:ascii="方正小标宋简体" w:hAnsi="方正小标宋简体" w:eastAsia="方正小标宋简体" w:cs="方正小标宋简体"/>
          <w:color w:val="auto"/>
          <w:sz w:val="44"/>
          <w:szCs w:val="44"/>
          <w:lang w:val="en-US" w:eastAsia="zh-CN"/>
        </w:rPr>
      </w:pPr>
      <w:bookmarkStart w:id="0" w:name="_GoBack"/>
      <w:r>
        <w:rPr>
          <w:rFonts w:hint="eastAsia" w:ascii="方正小标宋简体" w:hAnsi="方正小标宋简体" w:eastAsia="方正小标宋简体" w:cs="方正小标宋简体"/>
          <w:color w:val="auto"/>
          <w:sz w:val="44"/>
          <w:szCs w:val="44"/>
          <w:lang w:val="en-US" w:eastAsia="zh-CN"/>
        </w:rPr>
        <w:t>黄淮学院心理健康服务站建设考核细则</w:t>
      </w:r>
    </w:p>
    <w:bookmarkEnd w:id="0"/>
    <w:p>
      <w:pPr>
        <w:jc w:val="center"/>
        <w:rPr>
          <w:rFonts w:hint="eastAsia" w:ascii="方正小标宋简体" w:hAnsi="方正小标宋简体" w:eastAsia="方正小标宋简体" w:cs="方正小标宋简体"/>
          <w:color w:val="auto"/>
          <w:sz w:val="10"/>
          <w:szCs w:val="10"/>
          <w:lang w:val="en-US" w:eastAsia="zh-CN"/>
        </w:rPr>
      </w:pPr>
    </w:p>
    <w:tbl>
      <w:tblPr>
        <w:tblStyle w:val="5"/>
        <w:tblW w:w="14605" w:type="dxa"/>
        <w:tblInd w:w="1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84" w:type="dxa"/>
          <w:bottom w:w="0" w:type="dxa"/>
          <w:right w:w="84" w:type="dxa"/>
        </w:tblCellMar>
      </w:tblPr>
      <w:tblGrid>
        <w:gridCol w:w="974"/>
        <w:gridCol w:w="1392"/>
        <w:gridCol w:w="9011"/>
        <w:gridCol w:w="576"/>
        <w:gridCol w:w="1932"/>
        <w:gridCol w:w="7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84" w:type="dxa"/>
            <w:bottom w:w="0" w:type="dxa"/>
            <w:right w:w="84" w:type="dxa"/>
          </w:tblCellMar>
        </w:tblPrEx>
        <w:trPr>
          <w:trHeight w:val="446" w:hRule="atLeast"/>
        </w:trPr>
        <w:tc>
          <w:tcPr>
            <w:tcW w:w="974"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Style w:val="7"/>
                <w:rFonts w:hint="eastAsia" w:ascii="仿宋_GB2312" w:hAnsi="仿宋_GB2312" w:eastAsia="仿宋_GB2312" w:cs="仿宋_GB2312"/>
                <w:color w:val="auto"/>
                <w:kern w:val="0"/>
                <w:sz w:val="28"/>
                <w:szCs w:val="28"/>
              </w:rPr>
            </w:pPr>
            <w:r>
              <w:rPr>
                <w:rStyle w:val="7"/>
                <w:rFonts w:hint="eastAsia" w:ascii="仿宋_GB2312" w:hAnsi="仿宋_GB2312" w:eastAsia="仿宋_GB2312" w:cs="仿宋_GB2312"/>
                <w:color w:val="auto"/>
                <w:kern w:val="0"/>
                <w:sz w:val="28"/>
                <w:szCs w:val="28"/>
              </w:rPr>
              <w:t>一级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rPr>
            </w:pPr>
            <w:r>
              <w:rPr>
                <w:rStyle w:val="7"/>
                <w:rFonts w:hint="eastAsia" w:ascii="仿宋_GB2312" w:hAnsi="仿宋_GB2312" w:eastAsia="仿宋_GB2312" w:cs="仿宋_GB2312"/>
                <w:color w:val="auto"/>
                <w:kern w:val="0"/>
                <w:sz w:val="28"/>
                <w:szCs w:val="28"/>
              </w:rPr>
              <w:t>指标</w:t>
            </w:r>
          </w:p>
        </w:tc>
        <w:tc>
          <w:tcPr>
            <w:tcW w:w="1392"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Style w:val="7"/>
                <w:rFonts w:hint="eastAsia" w:ascii="仿宋_GB2312" w:hAnsi="仿宋_GB2312" w:eastAsia="仿宋_GB2312" w:cs="仿宋_GB2312"/>
                <w:color w:val="auto"/>
                <w:kern w:val="0"/>
                <w:sz w:val="28"/>
                <w:szCs w:val="28"/>
              </w:rPr>
            </w:pPr>
            <w:r>
              <w:rPr>
                <w:rStyle w:val="7"/>
                <w:rFonts w:hint="eastAsia" w:ascii="仿宋_GB2312" w:hAnsi="仿宋_GB2312" w:eastAsia="仿宋_GB2312" w:cs="仿宋_GB2312"/>
                <w:color w:val="auto"/>
                <w:kern w:val="0"/>
                <w:sz w:val="28"/>
                <w:szCs w:val="28"/>
              </w:rPr>
              <w:t>二级指标</w:t>
            </w:r>
          </w:p>
        </w:tc>
        <w:tc>
          <w:tcPr>
            <w:tcW w:w="9011"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rPr>
            </w:pPr>
            <w:r>
              <w:rPr>
                <w:rStyle w:val="7"/>
                <w:rFonts w:hint="eastAsia" w:ascii="仿宋_GB2312" w:hAnsi="仿宋_GB2312" w:eastAsia="仿宋_GB2312" w:cs="仿宋_GB2312"/>
                <w:color w:val="auto"/>
                <w:kern w:val="0"/>
                <w:sz w:val="28"/>
                <w:szCs w:val="28"/>
                <w:lang w:eastAsia="zh-CN"/>
              </w:rPr>
              <w:t>三</w:t>
            </w:r>
            <w:r>
              <w:rPr>
                <w:rStyle w:val="7"/>
                <w:rFonts w:hint="eastAsia" w:ascii="仿宋_GB2312" w:hAnsi="仿宋_GB2312" w:eastAsia="仿宋_GB2312" w:cs="仿宋_GB2312"/>
                <w:color w:val="auto"/>
                <w:kern w:val="0"/>
                <w:sz w:val="28"/>
                <w:szCs w:val="28"/>
              </w:rPr>
              <w:t>级指标</w:t>
            </w:r>
          </w:p>
        </w:tc>
        <w:tc>
          <w:tcPr>
            <w:tcW w:w="576"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rPr>
            </w:pPr>
            <w:r>
              <w:rPr>
                <w:rStyle w:val="7"/>
                <w:rFonts w:hint="eastAsia" w:ascii="仿宋_GB2312" w:hAnsi="仿宋_GB2312" w:eastAsia="仿宋_GB2312" w:cs="仿宋_GB2312"/>
                <w:color w:val="auto"/>
                <w:kern w:val="0"/>
                <w:sz w:val="28"/>
                <w:szCs w:val="28"/>
              </w:rPr>
              <w:t>分值</w:t>
            </w:r>
          </w:p>
        </w:tc>
        <w:tc>
          <w:tcPr>
            <w:tcW w:w="1932"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eastAsia="zh-CN"/>
              </w:rPr>
            </w:pPr>
            <w:r>
              <w:rPr>
                <w:rStyle w:val="7"/>
                <w:rFonts w:hint="eastAsia" w:ascii="仿宋_GB2312" w:hAnsi="仿宋_GB2312" w:eastAsia="仿宋_GB2312" w:cs="仿宋_GB2312"/>
                <w:color w:val="auto"/>
                <w:kern w:val="0"/>
                <w:sz w:val="28"/>
                <w:szCs w:val="28"/>
                <w:lang w:eastAsia="zh-CN"/>
              </w:rPr>
              <w:t>材料来源</w:t>
            </w:r>
          </w:p>
        </w:tc>
        <w:tc>
          <w:tcPr>
            <w:tcW w:w="720"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rPr>
            </w:pPr>
            <w:r>
              <w:rPr>
                <w:rStyle w:val="7"/>
                <w:rFonts w:hint="eastAsia" w:ascii="仿宋_GB2312" w:hAnsi="仿宋_GB2312" w:eastAsia="仿宋_GB2312" w:cs="仿宋_GB2312"/>
                <w:color w:val="auto"/>
                <w:kern w:val="0"/>
                <w:sz w:val="28"/>
                <w:szCs w:val="28"/>
              </w:rPr>
              <w:t>评分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4" w:type="dxa"/>
            <w:bottom w:w="0" w:type="dxa"/>
            <w:right w:w="84" w:type="dxa"/>
          </w:tblCellMar>
        </w:tblPrEx>
        <w:trPr>
          <w:trHeight w:val="473" w:hRule="atLeast"/>
        </w:trPr>
        <w:tc>
          <w:tcPr>
            <w:tcW w:w="974" w:type="dxa"/>
            <w:vMerge w:val="restart"/>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0"/>
                <w:sz w:val="28"/>
                <w:szCs w:val="28"/>
              </w:rPr>
              <w:t>组织机构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b/>
                <w:bCs/>
                <w:color w:val="auto"/>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0"/>
                <w:sz w:val="28"/>
                <w:szCs w:val="28"/>
                <w:lang w:val="en-US"/>
              </w:rPr>
              <w:t>(1</w:t>
            </w:r>
            <w:r>
              <w:rPr>
                <w:rFonts w:hint="eastAsia" w:ascii="仿宋_GB2312" w:hAnsi="仿宋_GB2312" w:eastAsia="仿宋_GB2312" w:cs="仿宋_GB2312"/>
                <w:b/>
                <w:bCs/>
                <w:color w:val="auto"/>
                <w:kern w:val="0"/>
                <w:sz w:val="28"/>
                <w:szCs w:val="28"/>
                <w:lang w:val="en-US" w:eastAsia="zh-CN"/>
              </w:rPr>
              <w:t>0</w:t>
            </w:r>
            <w:r>
              <w:rPr>
                <w:rFonts w:hint="eastAsia" w:ascii="仿宋_GB2312" w:hAnsi="仿宋_GB2312" w:eastAsia="仿宋_GB2312" w:cs="仿宋_GB2312"/>
                <w:b/>
                <w:bCs/>
                <w:color w:val="auto"/>
                <w:kern w:val="0"/>
                <w:sz w:val="28"/>
                <w:szCs w:val="28"/>
                <w:lang w:val="en-US"/>
              </w:rPr>
              <w:t>)</w:t>
            </w:r>
          </w:p>
        </w:tc>
        <w:tc>
          <w:tcPr>
            <w:tcW w:w="1392"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领导机制</w:t>
            </w:r>
          </w:p>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kern w:val="0"/>
                <w:sz w:val="24"/>
                <w:szCs w:val="24"/>
                <w:lang w:val="en-US" w:eastAsia="zh-CN"/>
              </w:rPr>
              <w:t>（3）</w:t>
            </w:r>
          </w:p>
        </w:tc>
        <w:tc>
          <w:tcPr>
            <w:tcW w:w="9011"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成立由学院领导任组长的心理健康教育领导小组（未成立领导小组扣2分）</w:t>
            </w:r>
          </w:p>
        </w:tc>
        <w:tc>
          <w:tcPr>
            <w:tcW w:w="576"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932" w:type="dxa"/>
            <w:tcBorders>
              <w:tl2br w:val="nil"/>
              <w:tr2bl w:val="nil"/>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rPr>
              <w:t>提供相关资料</w:t>
            </w:r>
          </w:p>
        </w:tc>
        <w:tc>
          <w:tcPr>
            <w:tcW w:w="720"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4" w:type="dxa"/>
            <w:bottom w:w="0" w:type="dxa"/>
            <w:right w:w="84" w:type="dxa"/>
          </w:tblCellMar>
        </w:tblPrEx>
        <w:trPr>
          <w:trHeight w:val="1022" w:hRule="atLeast"/>
        </w:trPr>
        <w:tc>
          <w:tcPr>
            <w:tcW w:w="974" w:type="dxa"/>
            <w:vMerge w:val="continue"/>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b/>
                <w:bCs/>
                <w:color w:val="auto"/>
                <w:kern w:val="0"/>
                <w:sz w:val="28"/>
                <w:szCs w:val="28"/>
                <w:lang w:val="en-US"/>
              </w:rPr>
            </w:pPr>
          </w:p>
        </w:tc>
        <w:tc>
          <w:tcPr>
            <w:tcW w:w="139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9011"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成立学院心理健康服务站，由1名站长、1名副站长、辅导员和若干学生骨干组成。站长由各学院党委副书记担任，副站长由具有心理咨询师资质或具备心理健康教育咨询服务经验的辅导员担任，负责日常工作，组织实施本学院心理健康服务工作（二级心理辅导站领导机制不健全的扣1分）</w:t>
            </w:r>
          </w:p>
        </w:tc>
        <w:tc>
          <w:tcPr>
            <w:tcW w:w="576"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932" w:type="dxa"/>
            <w:tcBorders>
              <w:tl2br w:val="nil"/>
              <w:tr2bl w:val="nil"/>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提供相关资料</w:t>
            </w:r>
          </w:p>
        </w:tc>
        <w:tc>
          <w:tcPr>
            <w:tcW w:w="720"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4" w:type="dxa"/>
            <w:bottom w:w="0" w:type="dxa"/>
            <w:right w:w="84" w:type="dxa"/>
          </w:tblCellMar>
        </w:tblPrEx>
        <w:trPr>
          <w:trHeight w:val="711" w:hRule="atLeast"/>
        </w:trPr>
        <w:tc>
          <w:tcPr>
            <w:tcW w:w="97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color w:val="auto"/>
                <w:sz w:val="28"/>
                <w:szCs w:val="28"/>
              </w:rPr>
            </w:pPr>
          </w:p>
        </w:tc>
        <w:tc>
          <w:tcPr>
            <w:tcW w:w="13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工作网络</w:t>
            </w:r>
          </w:p>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kern w:val="0"/>
                <w:sz w:val="24"/>
                <w:szCs w:val="24"/>
                <w:lang w:val="en-US" w:eastAsia="zh-CN"/>
              </w:rPr>
              <w:t>（1）</w:t>
            </w:r>
          </w:p>
        </w:tc>
        <w:tc>
          <w:tcPr>
            <w:tcW w:w="9011"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学院学生会设有心理部；班级设立心理委员，男、女各1名；小组（2个宿舍）设立心理信息员，每个宿舍1名，由宿舍长兼任。（工作网络不健全扣1分）</w:t>
            </w:r>
          </w:p>
        </w:tc>
        <w:tc>
          <w:tcPr>
            <w:tcW w:w="576"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932"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心理健康服务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kern w:val="0"/>
                <w:sz w:val="24"/>
                <w:szCs w:val="24"/>
                <w:lang w:eastAsia="zh-CN"/>
              </w:rPr>
              <w:t>中心</w:t>
            </w:r>
          </w:p>
        </w:tc>
        <w:tc>
          <w:tcPr>
            <w:tcW w:w="720"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4" w:type="dxa"/>
            <w:bottom w:w="0" w:type="dxa"/>
            <w:right w:w="84" w:type="dxa"/>
          </w:tblCellMar>
        </w:tblPrEx>
        <w:trPr>
          <w:trHeight w:val="567" w:hRule="atLeast"/>
        </w:trPr>
        <w:tc>
          <w:tcPr>
            <w:tcW w:w="97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color w:val="auto"/>
                <w:sz w:val="28"/>
                <w:szCs w:val="28"/>
              </w:rPr>
            </w:pPr>
          </w:p>
        </w:tc>
        <w:tc>
          <w:tcPr>
            <w:tcW w:w="1392"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vertAlign w:val="baseline"/>
                <w:lang w:val="en-US" w:eastAsia="zh-CN"/>
              </w:rPr>
              <w:t>工作制度（</w:t>
            </w: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vertAlign w:val="baseline"/>
                <w:lang w:val="en-US" w:eastAsia="zh-CN"/>
              </w:rPr>
              <w:t>）</w:t>
            </w:r>
          </w:p>
        </w:tc>
        <w:tc>
          <w:tcPr>
            <w:tcW w:w="9011"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每学年有工作计划、总结及相关活动方案（每少一项扣1分）</w:t>
            </w:r>
          </w:p>
        </w:tc>
        <w:tc>
          <w:tcPr>
            <w:tcW w:w="576"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932"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提供相关资料</w:t>
            </w:r>
          </w:p>
        </w:tc>
        <w:tc>
          <w:tcPr>
            <w:tcW w:w="720"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4" w:type="dxa"/>
            <w:bottom w:w="0" w:type="dxa"/>
            <w:right w:w="84" w:type="dxa"/>
          </w:tblCellMar>
        </w:tblPrEx>
        <w:trPr>
          <w:trHeight w:val="90" w:hRule="atLeast"/>
        </w:trPr>
        <w:tc>
          <w:tcPr>
            <w:tcW w:w="97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color w:val="auto"/>
                <w:sz w:val="28"/>
                <w:szCs w:val="28"/>
              </w:rPr>
            </w:pPr>
          </w:p>
        </w:tc>
        <w:tc>
          <w:tcPr>
            <w:tcW w:w="139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auto"/>
                <w:sz w:val="24"/>
                <w:szCs w:val="24"/>
              </w:rPr>
            </w:pPr>
          </w:p>
        </w:tc>
        <w:tc>
          <w:tcPr>
            <w:tcW w:w="9011"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围绕心理健康服务站管理、心理危机预防与干预、心理辅导工作流程、心理委员、心理信息员的工作职责和工作纪律等内容，建立健全各项规章制度（制度不健全扣4分）</w:t>
            </w:r>
          </w:p>
        </w:tc>
        <w:tc>
          <w:tcPr>
            <w:tcW w:w="576"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932"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提供相关资料</w:t>
            </w:r>
          </w:p>
        </w:tc>
        <w:tc>
          <w:tcPr>
            <w:tcW w:w="720"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4" w:type="dxa"/>
            <w:bottom w:w="0" w:type="dxa"/>
            <w:right w:w="84" w:type="dxa"/>
          </w:tblCellMar>
        </w:tblPrEx>
        <w:trPr>
          <w:trHeight w:val="517" w:hRule="atLeast"/>
        </w:trPr>
        <w:tc>
          <w:tcPr>
            <w:tcW w:w="97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kern w:val="0"/>
                <w:sz w:val="28"/>
                <w:szCs w:val="28"/>
                <w:lang w:eastAsia="zh-CN"/>
              </w:rPr>
              <w:t>工作保障</w:t>
            </w:r>
            <w:r>
              <w:rPr>
                <w:rFonts w:hint="eastAsia" w:ascii="仿宋_GB2312" w:hAnsi="仿宋_GB2312" w:eastAsia="仿宋_GB2312" w:cs="仿宋_GB2312"/>
                <w:b/>
                <w:bCs/>
                <w:color w:val="auto"/>
                <w:kern w:val="0"/>
                <w:sz w:val="28"/>
                <w:szCs w:val="28"/>
                <w:lang w:val="en-US"/>
              </w:rPr>
              <w:t>(</w:t>
            </w:r>
            <w:r>
              <w:rPr>
                <w:rFonts w:hint="eastAsia" w:ascii="仿宋_GB2312" w:hAnsi="仿宋_GB2312" w:eastAsia="仿宋_GB2312" w:cs="仿宋_GB2312"/>
                <w:b/>
                <w:bCs/>
                <w:color w:val="auto"/>
                <w:kern w:val="0"/>
                <w:sz w:val="28"/>
                <w:szCs w:val="28"/>
                <w:lang w:val="en-US" w:eastAsia="zh-CN"/>
              </w:rPr>
              <w:t>20</w:t>
            </w:r>
            <w:r>
              <w:rPr>
                <w:rFonts w:hint="eastAsia" w:ascii="仿宋_GB2312" w:hAnsi="仿宋_GB2312" w:eastAsia="仿宋_GB2312" w:cs="仿宋_GB2312"/>
                <w:b/>
                <w:bCs/>
                <w:color w:val="auto"/>
                <w:kern w:val="0"/>
                <w:sz w:val="28"/>
                <w:szCs w:val="28"/>
                <w:lang w:val="en-US"/>
              </w:rPr>
              <w:t>)</w:t>
            </w:r>
          </w:p>
        </w:tc>
        <w:tc>
          <w:tcPr>
            <w:tcW w:w="1392"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队伍建设</w:t>
            </w:r>
          </w:p>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（10）</w:t>
            </w:r>
          </w:p>
        </w:tc>
        <w:tc>
          <w:tcPr>
            <w:tcW w:w="9011" w:type="dxa"/>
            <w:tcBorders>
              <w:tl2br w:val="nil"/>
              <w:tr2bl w:val="nil"/>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每学年组织辅导员参加心理健康教育相关培训不少于2人/次（每少1人/次扣3分）</w:t>
            </w:r>
          </w:p>
        </w:tc>
        <w:tc>
          <w:tcPr>
            <w:tcW w:w="576"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932"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提供相关资料和图片</w:t>
            </w:r>
          </w:p>
        </w:tc>
        <w:tc>
          <w:tcPr>
            <w:tcW w:w="720"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4" w:type="dxa"/>
            <w:bottom w:w="0" w:type="dxa"/>
            <w:right w:w="84" w:type="dxa"/>
          </w:tblCellMar>
        </w:tblPrEx>
        <w:trPr>
          <w:trHeight w:val="90" w:hRule="atLeast"/>
        </w:trPr>
        <w:tc>
          <w:tcPr>
            <w:tcW w:w="97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color w:val="auto"/>
                <w:kern w:val="0"/>
                <w:sz w:val="28"/>
                <w:szCs w:val="28"/>
              </w:rPr>
            </w:pPr>
          </w:p>
        </w:tc>
        <w:tc>
          <w:tcPr>
            <w:tcW w:w="139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24"/>
                <w:szCs w:val="24"/>
                <w:vertAlign w:val="baseline"/>
                <w:lang w:val="en-US" w:eastAsia="zh-CN"/>
              </w:rPr>
            </w:pPr>
          </w:p>
        </w:tc>
        <w:tc>
          <w:tcPr>
            <w:tcW w:w="9011" w:type="dxa"/>
            <w:tcBorders>
              <w:tl2br w:val="nil"/>
              <w:tr2bl w:val="nil"/>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420" w:lineRule="exact"/>
              <w:ind w:leftChars="0"/>
              <w:jc w:val="both"/>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每学年组织心理委员、心理信息员开展专题培训，组织相关活动，提升朋辈队伍工作能力，不少于2次（每少1次扣2分）</w:t>
            </w:r>
          </w:p>
        </w:tc>
        <w:tc>
          <w:tcPr>
            <w:tcW w:w="576"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932"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提供方案、活动记录及图片</w:t>
            </w:r>
          </w:p>
        </w:tc>
        <w:tc>
          <w:tcPr>
            <w:tcW w:w="720"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4" w:type="dxa"/>
            <w:bottom w:w="0" w:type="dxa"/>
            <w:right w:w="84" w:type="dxa"/>
          </w:tblCellMar>
        </w:tblPrEx>
        <w:trPr>
          <w:trHeight w:val="975" w:hRule="atLeast"/>
        </w:trPr>
        <w:tc>
          <w:tcPr>
            <w:tcW w:w="97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color w:val="auto"/>
                <w:kern w:val="0"/>
                <w:sz w:val="28"/>
                <w:szCs w:val="28"/>
              </w:rPr>
            </w:pPr>
          </w:p>
        </w:tc>
        <w:tc>
          <w:tcPr>
            <w:tcW w:w="1392" w:type="dxa"/>
            <w:vMerge w:val="restart"/>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场地建设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（10）</w:t>
            </w:r>
          </w:p>
        </w:tc>
        <w:tc>
          <w:tcPr>
            <w:tcW w:w="9011"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心理健康服务站有场地（面积不少于20平）、有名称，环境整洁温馨、特色鲜明（未建站扣5分）</w:t>
            </w:r>
          </w:p>
        </w:tc>
        <w:tc>
          <w:tcPr>
            <w:tcW w:w="576"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lang w:val="en-US" w:eastAsia="zh-CN"/>
              </w:rPr>
              <w:t>5</w:t>
            </w:r>
          </w:p>
        </w:tc>
        <w:tc>
          <w:tcPr>
            <w:tcW w:w="1932"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rPr>
              <w:t>实地考察</w:t>
            </w:r>
          </w:p>
        </w:tc>
        <w:tc>
          <w:tcPr>
            <w:tcW w:w="720"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4" w:type="dxa"/>
            <w:bottom w:w="0" w:type="dxa"/>
            <w:right w:w="84" w:type="dxa"/>
          </w:tblCellMar>
        </w:tblPrEx>
        <w:trPr>
          <w:trHeight w:val="995" w:hRule="atLeast"/>
        </w:trPr>
        <w:tc>
          <w:tcPr>
            <w:tcW w:w="97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color w:val="auto"/>
                <w:kern w:val="0"/>
                <w:sz w:val="28"/>
                <w:szCs w:val="28"/>
              </w:rPr>
            </w:pPr>
          </w:p>
        </w:tc>
        <w:tc>
          <w:tcPr>
            <w:tcW w:w="1392" w:type="dxa"/>
            <w:vMerge w:val="continue"/>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rPr>
                <w:rFonts w:hint="eastAsia" w:ascii="仿宋_GB2312" w:hAnsi="仿宋_GB2312" w:eastAsia="仿宋_GB2312" w:cs="仿宋_GB2312"/>
                <w:color w:val="auto"/>
                <w:kern w:val="0"/>
                <w:sz w:val="24"/>
                <w:szCs w:val="24"/>
              </w:rPr>
            </w:pPr>
          </w:p>
        </w:tc>
        <w:tc>
          <w:tcPr>
            <w:tcW w:w="9011"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有专门辅导学生的必要设施，如电话、电脑、桌椅、沙发、心理图书、心理测评软件等基础设施（设施不健全扣5分）</w:t>
            </w:r>
          </w:p>
        </w:tc>
        <w:tc>
          <w:tcPr>
            <w:tcW w:w="576"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932"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实地考察</w:t>
            </w:r>
          </w:p>
        </w:tc>
        <w:tc>
          <w:tcPr>
            <w:tcW w:w="720"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4" w:type="dxa"/>
            <w:bottom w:w="0" w:type="dxa"/>
            <w:right w:w="84" w:type="dxa"/>
          </w:tblCellMar>
        </w:tblPrEx>
        <w:trPr>
          <w:trHeight w:val="945" w:hRule="atLeast"/>
        </w:trPr>
        <w:tc>
          <w:tcPr>
            <w:tcW w:w="974" w:type="dxa"/>
            <w:vMerge w:val="restart"/>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工作体系建设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kern w:val="0"/>
                <w:sz w:val="28"/>
                <w:szCs w:val="28"/>
                <w:lang w:val="en-US"/>
              </w:rPr>
              <w:t>(</w:t>
            </w:r>
            <w:r>
              <w:rPr>
                <w:rFonts w:hint="eastAsia" w:ascii="仿宋_GB2312" w:hAnsi="仿宋_GB2312" w:eastAsia="仿宋_GB2312" w:cs="仿宋_GB2312"/>
                <w:b/>
                <w:bCs/>
                <w:color w:val="auto"/>
                <w:kern w:val="0"/>
                <w:sz w:val="28"/>
                <w:szCs w:val="28"/>
                <w:lang w:val="en-US" w:eastAsia="zh-CN"/>
              </w:rPr>
              <w:t>70</w:t>
            </w:r>
            <w:r>
              <w:rPr>
                <w:rFonts w:hint="eastAsia" w:ascii="仿宋_GB2312" w:hAnsi="仿宋_GB2312" w:eastAsia="仿宋_GB2312" w:cs="仿宋_GB2312"/>
                <w:b/>
                <w:bCs/>
                <w:color w:val="auto"/>
                <w:kern w:val="0"/>
                <w:sz w:val="28"/>
                <w:szCs w:val="28"/>
                <w:lang w:val="en-US"/>
              </w:rPr>
              <w:t>)</w:t>
            </w:r>
          </w:p>
        </w:tc>
        <w:tc>
          <w:tcPr>
            <w:tcW w:w="1392"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vertAlign w:val="baseline"/>
                <w:lang w:val="en-US" w:eastAsia="zh-CN"/>
              </w:rPr>
              <w:t>宣传教育（22）</w:t>
            </w:r>
          </w:p>
        </w:tc>
        <w:tc>
          <w:tcPr>
            <w:tcW w:w="901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通过展板、网站、新媒体等多种媒介，进行心理健康知识的普及和心理健康教育活动的宣传与成果分享，积极营造良好的心理健康教育氛围</w:t>
            </w:r>
          </w:p>
        </w:tc>
        <w:tc>
          <w:tcPr>
            <w:tcW w:w="576"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lang w:val="en-US" w:eastAsia="zh-CN"/>
              </w:rPr>
              <w:t>2</w:t>
            </w:r>
          </w:p>
        </w:tc>
        <w:tc>
          <w:tcPr>
            <w:tcW w:w="1932"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rPr>
              <w:t>提供相关资料</w:t>
            </w:r>
          </w:p>
        </w:tc>
        <w:tc>
          <w:tcPr>
            <w:tcW w:w="720"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4" w:type="dxa"/>
            <w:bottom w:w="0" w:type="dxa"/>
            <w:right w:w="84" w:type="dxa"/>
          </w:tblCellMar>
        </w:tblPrEx>
        <w:trPr>
          <w:trHeight w:val="589" w:hRule="atLeast"/>
        </w:trPr>
        <w:tc>
          <w:tcPr>
            <w:tcW w:w="97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color w:val="auto"/>
                <w:sz w:val="28"/>
                <w:szCs w:val="28"/>
              </w:rPr>
            </w:pPr>
          </w:p>
        </w:tc>
        <w:tc>
          <w:tcPr>
            <w:tcW w:w="139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24"/>
                <w:szCs w:val="24"/>
              </w:rPr>
            </w:pPr>
          </w:p>
        </w:tc>
        <w:tc>
          <w:tcPr>
            <w:tcW w:w="9011" w:type="dxa"/>
            <w:tcBorders>
              <w:tl2br w:val="nil"/>
              <w:tr2bl w:val="nil"/>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420" w:lineRule="exact"/>
              <w:ind w:leftChars="0"/>
              <w:jc w:val="left"/>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积极配合学校开展全校性的心理健康教育活动，按时参加相关会议、活动，及时报送相关材料（缺一次扣1分）</w:t>
            </w:r>
          </w:p>
        </w:tc>
        <w:tc>
          <w:tcPr>
            <w:tcW w:w="576"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1932"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心理健康服务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rPr>
              <w:t>中心</w:t>
            </w:r>
          </w:p>
        </w:tc>
        <w:tc>
          <w:tcPr>
            <w:tcW w:w="720"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4" w:type="dxa"/>
            <w:bottom w:w="0" w:type="dxa"/>
            <w:right w:w="84" w:type="dxa"/>
          </w:tblCellMar>
        </w:tblPrEx>
        <w:trPr>
          <w:trHeight w:val="1045" w:hRule="atLeast"/>
        </w:trPr>
        <w:tc>
          <w:tcPr>
            <w:tcW w:w="97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color w:val="auto"/>
                <w:sz w:val="28"/>
                <w:szCs w:val="28"/>
              </w:rPr>
            </w:pPr>
          </w:p>
        </w:tc>
        <w:tc>
          <w:tcPr>
            <w:tcW w:w="139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24"/>
                <w:szCs w:val="24"/>
              </w:rPr>
            </w:pPr>
          </w:p>
        </w:tc>
        <w:tc>
          <w:tcPr>
            <w:tcW w:w="9011" w:type="dxa"/>
            <w:tcBorders>
              <w:tl2br w:val="nil"/>
              <w:tr2bl w:val="nil"/>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420" w:lineRule="exact"/>
              <w:ind w:leftChars="0"/>
              <w:jc w:val="left"/>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参加学校举办的各类心理健康比赛，一等奖加5分，二等奖加3分，三等奖加1分，优秀组织奖加5分</w:t>
            </w:r>
          </w:p>
        </w:tc>
        <w:tc>
          <w:tcPr>
            <w:tcW w:w="576"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w:t>
            </w:r>
          </w:p>
        </w:tc>
        <w:tc>
          <w:tcPr>
            <w:tcW w:w="1932"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心理健康服务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rPr>
              <w:t>中心</w:t>
            </w:r>
          </w:p>
        </w:tc>
        <w:tc>
          <w:tcPr>
            <w:tcW w:w="720"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4" w:type="dxa"/>
            <w:bottom w:w="0" w:type="dxa"/>
            <w:right w:w="84" w:type="dxa"/>
          </w:tblCellMar>
        </w:tblPrEx>
        <w:trPr>
          <w:trHeight w:val="1395" w:hRule="atLeast"/>
        </w:trPr>
        <w:tc>
          <w:tcPr>
            <w:tcW w:w="97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color w:val="auto"/>
                <w:sz w:val="28"/>
                <w:szCs w:val="28"/>
              </w:rPr>
            </w:pPr>
          </w:p>
        </w:tc>
        <w:tc>
          <w:tcPr>
            <w:tcW w:w="139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24"/>
                <w:szCs w:val="24"/>
              </w:rPr>
            </w:pPr>
          </w:p>
        </w:tc>
        <w:tc>
          <w:tcPr>
            <w:tcW w:w="9011" w:type="dxa"/>
            <w:tcBorders>
              <w:tl2br w:val="nil"/>
              <w:tr2bl w:val="nil"/>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420" w:lineRule="exact"/>
              <w:ind w:leftChars="0"/>
              <w:jc w:val="left"/>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结合本学院特点和学生需求，积极开展师生交流、心理沙龙、专题讲座、团体辅导等内容丰富、形式多样的宣传教育活动，每学年不少于4次。（缺1次扣2分）</w:t>
            </w:r>
          </w:p>
        </w:tc>
        <w:tc>
          <w:tcPr>
            <w:tcW w:w="576"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1932"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rPr>
              <w:t>提供相关资料和图片</w:t>
            </w:r>
          </w:p>
        </w:tc>
        <w:tc>
          <w:tcPr>
            <w:tcW w:w="720"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4" w:type="dxa"/>
            <w:bottom w:w="0" w:type="dxa"/>
            <w:right w:w="84" w:type="dxa"/>
          </w:tblCellMar>
        </w:tblPrEx>
        <w:trPr>
          <w:trHeight w:val="517" w:hRule="atLeast"/>
        </w:trPr>
        <w:tc>
          <w:tcPr>
            <w:tcW w:w="974" w:type="dxa"/>
            <w:vMerge w:val="continue"/>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b/>
                <w:bCs/>
                <w:color w:val="auto"/>
                <w:sz w:val="28"/>
                <w:szCs w:val="28"/>
              </w:rPr>
            </w:pPr>
          </w:p>
        </w:tc>
        <w:tc>
          <w:tcPr>
            <w:tcW w:w="1392" w:type="dxa"/>
            <w:vMerge w:val="restart"/>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心理咨询服务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28</w:t>
            </w:r>
            <w:r>
              <w:rPr>
                <w:rFonts w:hint="eastAsia" w:ascii="仿宋_GB2312" w:hAnsi="仿宋_GB2312" w:eastAsia="仿宋_GB2312" w:cs="仿宋_GB2312"/>
                <w:color w:val="auto"/>
                <w:kern w:val="0"/>
                <w:sz w:val="24"/>
                <w:szCs w:val="24"/>
              </w:rPr>
              <w:t>）</w:t>
            </w:r>
          </w:p>
        </w:tc>
        <w:tc>
          <w:tcPr>
            <w:tcW w:w="9011"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每年按要求完成心理健康状况普查工作，普查率不少于100%（每低一个百分点扣1分）</w:t>
            </w:r>
          </w:p>
        </w:tc>
        <w:tc>
          <w:tcPr>
            <w:tcW w:w="576"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5</w:t>
            </w:r>
          </w:p>
        </w:tc>
        <w:tc>
          <w:tcPr>
            <w:tcW w:w="1932"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心理健康服务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rPr>
              <w:t>中心</w:t>
            </w:r>
          </w:p>
        </w:tc>
        <w:tc>
          <w:tcPr>
            <w:tcW w:w="720" w:type="dxa"/>
            <w:tcBorders>
              <w:tl2br w:val="nil"/>
              <w:tr2bl w:val="nil"/>
            </w:tcBorders>
            <w:shd w:val="clear" w:color="auto" w:fill="auto"/>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4" w:type="dxa"/>
            <w:bottom w:w="0" w:type="dxa"/>
            <w:right w:w="84" w:type="dxa"/>
          </w:tblCellMar>
        </w:tblPrEx>
        <w:trPr>
          <w:trHeight w:val="985" w:hRule="atLeast"/>
        </w:trPr>
        <w:tc>
          <w:tcPr>
            <w:tcW w:w="974" w:type="dxa"/>
            <w:vMerge w:val="continue"/>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b/>
                <w:bCs/>
                <w:color w:val="auto"/>
                <w:kern w:val="0"/>
                <w:sz w:val="28"/>
                <w:szCs w:val="28"/>
              </w:rPr>
            </w:pPr>
          </w:p>
        </w:tc>
        <w:tc>
          <w:tcPr>
            <w:tcW w:w="1392" w:type="dxa"/>
            <w:vMerge w:val="continue"/>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color w:val="auto"/>
                <w:kern w:val="0"/>
                <w:sz w:val="24"/>
                <w:szCs w:val="24"/>
                <w:lang w:eastAsia="zh-CN"/>
              </w:rPr>
            </w:pPr>
          </w:p>
        </w:tc>
        <w:tc>
          <w:tcPr>
            <w:tcW w:w="9011"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对普查出有心理问题的学生进行约谈，记录完整，对不能解决的问题及时上报心理健康服务中心（记录不完善扣5分，未按时规范上报每次扣2分）</w:t>
            </w:r>
          </w:p>
        </w:tc>
        <w:tc>
          <w:tcPr>
            <w:tcW w:w="576"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1932"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查阅相关记录</w:t>
            </w:r>
          </w:p>
        </w:tc>
        <w:tc>
          <w:tcPr>
            <w:tcW w:w="720" w:type="dxa"/>
            <w:tcBorders>
              <w:tl2br w:val="nil"/>
              <w:tr2bl w:val="nil"/>
            </w:tcBorders>
            <w:shd w:val="clear" w:color="auto" w:fill="auto"/>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4" w:type="dxa"/>
            <w:bottom w:w="0" w:type="dxa"/>
            <w:right w:w="84" w:type="dxa"/>
          </w:tblCellMar>
        </w:tblPrEx>
        <w:trPr>
          <w:trHeight w:val="716" w:hRule="atLeast"/>
        </w:trPr>
        <w:tc>
          <w:tcPr>
            <w:tcW w:w="974" w:type="dxa"/>
            <w:vMerge w:val="continue"/>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b/>
                <w:bCs/>
                <w:color w:val="auto"/>
                <w:kern w:val="0"/>
                <w:sz w:val="28"/>
                <w:szCs w:val="28"/>
              </w:rPr>
            </w:pPr>
          </w:p>
        </w:tc>
        <w:tc>
          <w:tcPr>
            <w:tcW w:w="1392" w:type="dxa"/>
            <w:vMerge w:val="continue"/>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color w:val="auto"/>
                <w:kern w:val="0"/>
                <w:sz w:val="24"/>
                <w:szCs w:val="24"/>
                <w:lang w:eastAsia="zh-CN"/>
              </w:rPr>
            </w:pPr>
          </w:p>
        </w:tc>
        <w:tc>
          <w:tcPr>
            <w:tcW w:w="9011"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充分利用</w:t>
            </w:r>
            <w:r>
              <w:rPr>
                <w:rFonts w:hint="eastAsia" w:ascii="仿宋_GB2312" w:hAnsi="仿宋_GB2312" w:eastAsia="仿宋_GB2312" w:cs="仿宋_GB2312"/>
                <w:color w:val="auto"/>
                <w:sz w:val="24"/>
                <w:szCs w:val="24"/>
                <w:vertAlign w:val="baseline"/>
                <w:lang w:val="en-US" w:eastAsia="zh-CN"/>
              </w:rPr>
              <w:t>心理健康服务站</w:t>
            </w:r>
            <w:r>
              <w:rPr>
                <w:rFonts w:hint="eastAsia" w:ascii="仿宋_GB2312" w:hAnsi="仿宋_GB2312" w:eastAsia="仿宋_GB2312" w:cs="仿宋_GB2312"/>
                <w:color w:val="auto"/>
                <w:kern w:val="0"/>
                <w:sz w:val="24"/>
                <w:szCs w:val="24"/>
                <w:vertAlign w:val="baseline"/>
                <w:lang w:val="en-US" w:eastAsia="zh-CN" w:bidi="ar"/>
              </w:rPr>
              <w:t>开展心理辅导服务，做好学生一般心理问题的日常辅导，并及时做好心理辅导记录，有年度辅导人数统计（档案不完善每项扣1分）</w:t>
            </w:r>
          </w:p>
        </w:tc>
        <w:tc>
          <w:tcPr>
            <w:tcW w:w="576"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1932"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查阅相关记录</w:t>
            </w:r>
          </w:p>
        </w:tc>
        <w:tc>
          <w:tcPr>
            <w:tcW w:w="720" w:type="dxa"/>
            <w:tcBorders>
              <w:tl2br w:val="nil"/>
              <w:tr2bl w:val="nil"/>
            </w:tcBorders>
            <w:shd w:val="clear" w:color="auto" w:fill="auto"/>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4" w:type="dxa"/>
            <w:bottom w:w="0" w:type="dxa"/>
            <w:right w:w="84" w:type="dxa"/>
          </w:tblCellMar>
        </w:tblPrEx>
        <w:trPr>
          <w:trHeight w:val="578" w:hRule="atLeast"/>
        </w:trPr>
        <w:tc>
          <w:tcPr>
            <w:tcW w:w="974" w:type="dxa"/>
            <w:vMerge w:val="continue"/>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b/>
                <w:bCs/>
                <w:color w:val="auto"/>
                <w:kern w:val="0"/>
                <w:sz w:val="28"/>
                <w:szCs w:val="28"/>
              </w:rPr>
            </w:pPr>
          </w:p>
        </w:tc>
        <w:tc>
          <w:tcPr>
            <w:tcW w:w="1392" w:type="dxa"/>
            <w:vMerge w:val="continue"/>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color w:val="auto"/>
                <w:kern w:val="0"/>
                <w:sz w:val="24"/>
                <w:szCs w:val="24"/>
                <w:lang w:eastAsia="zh-CN"/>
              </w:rPr>
            </w:pPr>
          </w:p>
        </w:tc>
        <w:tc>
          <w:tcPr>
            <w:tcW w:w="9011"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遵守保密制度，严格管理来访者记录和有关档案材料（档案管理不完善扣2分）</w:t>
            </w:r>
          </w:p>
        </w:tc>
        <w:tc>
          <w:tcPr>
            <w:tcW w:w="576"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932"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提供相关资料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实地考察</w:t>
            </w:r>
          </w:p>
        </w:tc>
        <w:tc>
          <w:tcPr>
            <w:tcW w:w="720" w:type="dxa"/>
            <w:tcBorders>
              <w:tl2br w:val="nil"/>
              <w:tr2bl w:val="nil"/>
            </w:tcBorders>
            <w:shd w:val="clear" w:color="auto" w:fill="auto"/>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_GB2312" w:hAnsi="仿宋_GB2312" w:eastAsia="仿宋_GB2312" w:cs="仿宋_GB2312"/>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4" w:type="dxa"/>
            <w:bottom w:w="0" w:type="dxa"/>
            <w:right w:w="84" w:type="dxa"/>
          </w:tblCellMar>
        </w:tblPrEx>
        <w:trPr>
          <w:trHeight w:val="1015" w:hRule="atLeast"/>
        </w:trPr>
        <w:tc>
          <w:tcPr>
            <w:tcW w:w="97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color w:val="auto"/>
                <w:sz w:val="28"/>
                <w:szCs w:val="28"/>
              </w:rPr>
            </w:pPr>
          </w:p>
        </w:tc>
        <w:tc>
          <w:tcPr>
            <w:tcW w:w="1392"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预防与干预机制</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lang w:val="en-US"/>
              </w:rPr>
              <w:t>0</w:t>
            </w:r>
            <w:r>
              <w:rPr>
                <w:rFonts w:hint="eastAsia" w:ascii="仿宋_GB2312" w:hAnsi="仿宋_GB2312" w:eastAsia="仿宋_GB2312" w:cs="仿宋_GB2312"/>
                <w:color w:val="auto"/>
                <w:kern w:val="0"/>
                <w:sz w:val="24"/>
                <w:szCs w:val="24"/>
              </w:rPr>
              <w:t>）</w:t>
            </w:r>
          </w:p>
        </w:tc>
        <w:tc>
          <w:tcPr>
            <w:tcW w:w="9011"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建立动态心理档案，管理规范，每学期分类归档（未分类建立动态档案扣7分，不完善扣3分）</w:t>
            </w:r>
          </w:p>
        </w:tc>
        <w:tc>
          <w:tcPr>
            <w:tcW w:w="576"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7</w:t>
            </w:r>
          </w:p>
        </w:tc>
        <w:tc>
          <w:tcPr>
            <w:tcW w:w="1932"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提供相关资料</w:t>
            </w:r>
          </w:p>
        </w:tc>
        <w:tc>
          <w:tcPr>
            <w:tcW w:w="720" w:type="dxa"/>
            <w:tcBorders>
              <w:tl2br w:val="nil"/>
              <w:tr2bl w:val="nil"/>
            </w:tcBorders>
            <w:shd w:val="clear" w:color="auto" w:fill="auto"/>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4" w:type="dxa"/>
            <w:bottom w:w="0" w:type="dxa"/>
            <w:right w:w="84" w:type="dxa"/>
          </w:tblCellMar>
        </w:tblPrEx>
        <w:trPr>
          <w:trHeight w:val="559" w:hRule="atLeast"/>
        </w:trPr>
        <w:tc>
          <w:tcPr>
            <w:tcW w:w="97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color w:val="auto"/>
                <w:sz w:val="28"/>
                <w:szCs w:val="28"/>
              </w:rPr>
            </w:pPr>
          </w:p>
        </w:tc>
        <w:tc>
          <w:tcPr>
            <w:tcW w:w="139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24"/>
                <w:szCs w:val="24"/>
              </w:rPr>
            </w:pPr>
          </w:p>
        </w:tc>
        <w:tc>
          <w:tcPr>
            <w:tcW w:w="9011"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按时报送“心理状况晴雨表”等（未按时报送，每次扣1分）</w:t>
            </w:r>
          </w:p>
        </w:tc>
        <w:tc>
          <w:tcPr>
            <w:tcW w:w="576"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rPr>
              <w:t>5</w:t>
            </w:r>
          </w:p>
        </w:tc>
        <w:tc>
          <w:tcPr>
            <w:tcW w:w="1932"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心理健康服务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kern w:val="0"/>
                <w:sz w:val="24"/>
                <w:szCs w:val="24"/>
                <w:lang w:eastAsia="zh-CN"/>
              </w:rPr>
              <w:t>中心</w:t>
            </w:r>
          </w:p>
        </w:tc>
        <w:tc>
          <w:tcPr>
            <w:tcW w:w="720" w:type="dxa"/>
            <w:tcBorders>
              <w:tl2br w:val="nil"/>
              <w:tr2bl w:val="nil"/>
            </w:tcBorders>
            <w:shd w:val="clear" w:color="auto" w:fill="auto"/>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4" w:type="dxa"/>
            <w:bottom w:w="0" w:type="dxa"/>
            <w:right w:w="84" w:type="dxa"/>
          </w:tblCellMar>
        </w:tblPrEx>
        <w:trPr>
          <w:trHeight w:val="581" w:hRule="atLeast"/>
        </w:trPr>
        <w:tc>
          <w:tcPr>
            <w:tcW w:w="97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color w:val="auto"/>
                <w:sz w:val="28"/>
                <w:szCs w:val="28"/>
              </w:rPr>
            </w:pPr>
          </w:p>
        </w:tc>
        <w:tc>
          <w:tcPr>
            <w:tcW w:w="139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24"/>
                <w:szCs w:val="24"/>
              </w:rPr>
            </w:pPr>
          </w:p>
        </w:tc>
        <w:tc>
          <w:tcPr>
            <w:tcW w:w="9011"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建立本学院心理预警数据库，实行定期跟踪，动态管理，有访谈跟踪记录（未建立心理预警数据库扣8分，跟踪访谈不完善扣4分，由学生代报0分）</w:t>
            </w:r>
          </w:p>
        </w:tc>
        <w:tc>
          <w:tcPr>
            <w:tcW w:w="576"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8</w:t>
            </w:r>
          </w:p>
        </w:tc>
        <w:tc>
          <w:tcPr>
            <w:tcW w:w="1932"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提供记录</w:t>
            </w:r>
          </w:p>
        </w:tc>
        <w:tc>
          <w:tcPr>
            <w:tcW w:w="720" w:type="dxa"/>
            <w:tcBorders>
              <w:tl2br w:val="nil"/>
              <w:tr2bl w:val="nil"/>
            </w:tcBorders>
            <w:shd w:val="clear" w:color="auto" w:fill="auto"/>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4" w:type="dxa"/>
            <w:bottom w:w="0" w:type="dxa"/>
            <w:right w:w="84" w:type="dxa"/>
          </w:tblCellMar>
        </w:tblPrEx>
        <w:trPr>
          <w:trHeight w:val="742" w:hRule="atLeast"/>
        </w:trPr>
        <w:tc>
          <w:tcPr>
            <w:tcW w:w="974" w:type="dxa"/>
            <w:vMerge w:val="restart"/>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0"/>
                <w:sz w:val="28"/>
                <w:szCs w:val="28"/>
              </w:rPr>
              <w:t>工作成效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0"/>
                <w:sz w:val="28"/>
                <w:szCs w:val="28"/>
                <w:lang w:val="en-US"/>
              </w:rPr>
              <w:t>(</w:t>
            </w:r>
            <w:r>
              <w:rPr>
                <w:rFonts w:hint="eastAsia" w:ascii="仿宋_GB2312" w:hAnsi="仿宋_GB2312" w:eastAsia="仿宋_GB2312" w:cs="仿宋_GB2312"/>
                <w:b/>
                <w:bCs/>
                <w:color w:val="auto"/>
                <w:kern w:val="0"/>
                <w:sz w:val="28"/>
                <w:szCs w:val="28"/>
                <w:lang w:val="en-US" w:eastAsia="zh-CN"/>
              </w:rPr>
              <w:t>0</w:t>
            </w:r>
            <w:r>
              <w:rPr>
                <w:rFonts w:hint="eastAsia" w:ascii="仿宋_GB2312" w:hAnsi="仿宋_GB2312" w:eastAsia="仿宋_GB2312" w:cs="仿宋_GB2312"/>
                <w:b/>
                <w:bCs/>
                <w:color w:val="auto"/>
                <w:kern w:val="0"/>
                <w:sz w:val="28"/>
                <w:szCs w:val="28"/>
                <w:lang w:val="en-US"/>
              </w:rPr>
              <w:t>)</w:t>
            </w:r>
          </w:p>
        </w:tc>
        <w:tc>
          <w:tcPr>
            <w:tcW w:w="1392"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媒体报道</w:t>
            </w:r>
            <w:r>
              <w:rPr>
                <w:rFonts w:hint="eastAsia" w:ascii="仿宋_GB2312" w:hAnsi="仿宋_GB2312" w:eastAsia="仿宋_GB2312" w:cs="仿宋_GB2312"/>
                <w:color w:val="auto"/>
                <w:kern w:val="0"/>
                <w:sz w:val="24"/>
                <w:szCs w:val="24"/>
                <w:lang w:val="en-US"/>
              </w:rPr>
              <w:t>(</w:t>
            </w:r>
            <w:r>
              <w:rPr>
                <w:rFonts w:hint="eastAsia" w:ascii="仿宋_GB2312" w:hAnsi="仿宋_GB2312" w:eastAsia="仿宋_GB2312" w:cs="仿宋_GB2312"/>
                <w:color w:val="auto"/>
                <w:kern w:val="0"/>
                <w:sz w:val="24"/>
                <w:szCs w:val="24"/>
                <w:lang w:val="en-US" w:eastAsia="zh-CN"/>
              </w:rPr>
              <w:t>0</w:t>
            </w:r>
            <w:r>
              <w:rPr>
                <w:rFonts w:hint="eastAsia" w:ascii="仿宋_GB2312" w:hAnsi="仿宋_GB2312" w:eastAsia="仿宋_GB2312" w:cs="仿宋_GB2312"/>
                <w:color w:val="auto"/>
                <w:kern w:val="0"/>
                <w:sz w:val="24"/>
                <w:szCs w:val="24"/>
                <w:lang w:val="en-US"/>
              </w:rPr>
              <w:t>)</w:t>
            </w:r>
          </w:p>
        </w:tc>
        <w:tc>
          <w:tcPr>
            <w:tcW w:w="9011"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学院心理健康教育工作有报道。（被学校官网和心理健康服务中心网站报道加0.5分/次；被国家、省、市级党政部门主办的媒体报道，分别加10、8、5分。同一报道内容按最高级别的媒体加分，20分封顶）</w:t>
            </w:r>
          </w:p>
        </w:tc>
        <w:tc>
          <w:tcPr>
            <w:tcW w:w="576"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0</w:t>
            </w:r>
          </w:p>
        </w:tc>
        <w:tc>
          <w:tcPr>
            <w:tcW w:w="1932"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提供相关资料</w:t>
            </w:r>
          </w:p>
        </w:tc>
        <w:tc>
          <w:tcPr>
            <w:tcW w:w="720" w:type="dxa"/>
            <w:tcBorders>
              <w:tl2br w:val="nil"/>
              <w:tr2bl w:val="nil"/>
            </w:tcBorders>
            <w:shd w:val="clear" w:color="auto" w:fill="auto"/>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4" w:type="dxa"/>
            <w:bottom w:w="0" w:type="dxa"/>
            <w:right w:w="84" w:type="dxa"/>
          </w:tblCellMar>
        </w:tblPrEx>
        <w:trPr>
          <w:trHeight w:val="765" w:hRule="atLeast"/>
        </w:trPr>
        <w:tc>
          <w:tcPr>
            <w:tcW w:w="97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28"/>
                <w:szCs w:val="28"/>
              </w:rPr>
            </w:pPr>
          </w:p>
        </w:tc>
        <w:tc>
          <w:tcPr>
            <w:tcW w:w="13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工作品牌</w:t>
            </w:r>
            <w:r>
              <w:rPr>
                <w:rFonts w:hint="eastAsia" w:ascii="仿宋_GB2312" w:hAnsi="仿宋_GB2312" w:eastAsia="仿宋_GB2312" w:cs="仿宋_GB2312"/>
                <w:color w:val="auto"/>
                <w:kern w:val="0"/>
                <w:sz w:val="24"/>
                <w:szCs w:val="24"/>
                <w:lang w:val="en-US"/>
              </w:rPr>
              <w:t>(</w:t>
            </w:r>
            <w:r>
              <w:rPr>
                <w:rFonts w:hint="eastAsia" w:ascii="仿宋_GB2312" w:hAnsi="仿宋_GB2312" w:eastAsia="仿宋_GB2312" w:cs="仿宋_GB2312"/>
                <w:color w:val="auto"/>
                <w:kern w:val="0"/>
                <w:sz w:val="24"/>
                <w:szCs w:val="24"/>
                <w:lang w:val="en-US" w:eastAsia="zh-CN"/>
              </w:rPr>
              <w:t>0</w:t>
            </w:r>
            <w:r>
              <w:rPr>
                <w:rFonts w:hint="eastAsia" w:ascii="仿宋_GB2312" w:hAnsi="仿宋_GB2312" w:eastAsia="仿宋_GB2312" w:cs="仿宋_GB2312"/>
                <w:color w:val="auto"/>
                <w:kern w:val="0"/>
                <w:sz w:val="24"/>
                <w:szCs w:val="24"/>
                <w:lang w:val="en-US"/>
              </w:rPr>
              <w:t>)</w:t>
            </w:r>
          </w:p>
        </w:tc>
        <w:tc>
          <w:tcPr>
            <w:tcW w:w="9011"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_GB2312" w:hAnsi="仿宋_GB2312" w:eastAsia="仿宋_GB2312" w:cs="仿宋_GB2312"/>
                <w:color w:val="auto"/>
                <w:kern w:val="0"/>
                <w:sz w:val="24"/>
                <w:szCs w:val="24"/>
                <w:vertAlign w:val="baseline"/>
                <w:lang w:val="en-US" w:eastAsia="zh-CN" w:bidi="ar"/>
              </w:rPr>
            </w:pPr>
            <w:r>
              <w:rPr>
                <w:rFonts w:hint="eastAsia" w:ascii="仿宋_GB2312" w:hAnsi="仿宋_GB2312" w:eastAsia="仿宋_GB2312" w:cs="仿宋_GB2312"/>
                <w:color w:val="auto"/>
                <w:kern w:val="0"/>
                <w:sz w:val="24"/>
                <w:szCs w:val="24"/>
                <w:vertAlign w:val="baseline"/>
                <w:lang w:val="en-US" w:eastAsia="zh-CN" w:bidi="ar"/>
              </w:rPr>
              <w:t>形成具有学院特色的心理健康服务工作品牌，被评为“一站一品”</w:t>
            </w:r>
            <w:r>
              <w:rPr>
                <w:rFonts w:hint="eastAsia" w:ascii="仿宋_GB2312" w:hAnsi="仿宋_GB2312" w:eastAsia="仿宋_GB2312" w:cs="仿宋_GB2312"/>
                <w:color w:val="auto"/>
                <w:sz w:val="24"/>
                <w:szCs w:val="24"/>
                <w:vertAlign w:val="baseline"/>
                <w:lang w:val="en-US" w:eastAsia="zh-CN"/>
              </w:rPr>
              <w:t>心理健康服务站</w:t>
            </w:r>
            <w:r>
              <w:rPr>
                <w:rFonts w:hint="eastAsia" w:ascii="仿宋_GB2312" w:hAnsi="仿宋_GB2312" w:eastAsia="仿宋_GB2312" w:cs="仿宋_GB2312"/>
                <w:color w:val="auto"/>
                <w:kern w:val="0"/>
                <w:sz w:val="24"/>
                <w:szCs w:val="24"/>
                <w:vertAlign w:val="baseline"/>
                <w:lang w:val="en-US" w:eastAsia="zh-CN" w:bidi="ar"/>
              </w:rPr>
              <w:t>特色品牌项目加5分/项</w:t>
            </w:r>
          </w:p>
        </w:tc>
        <w:tc>
          <w:tcPr>
            <w:tcW w:w="576"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0</w:t>
            </w:r>
          </w:p>
        </w:tc>
        <w:tc>
          <w:tcPr>
            <w:tcW w:w="1932" w:type="dxa"/>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评选结果</w:t>
            </w:r>
          </w:p>
        </w:tc>
        <w:tc>
          <w:tcPr>
            <w:tcW w:w="720" w:type="dxa"/>
            <w:tcBorders>
              <w:tl2br w:val="nil"/>
              <w:tr2bl w:val="nil"/>
            </w:tcBorders>
            <w:shd w:val="clear" w:color="auto" w:fill="auto"/>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4" w:type="dxa"/>
            <w:bottom w:w="0" w:type="dxa"/>
            <w:right w:w="84" w:type="dxa"/>
          </w:tblCellMar>
        </w:tblPrEx>
        <w:trPr>
          <w:trHeight w:val="571" w:hRule="atLeast"/>
        </w:trPr>
        <w:tc>
          <w:tcPr>
            <w:tcW w:w="2366" w:type="dxa"/>
            <w:gridSpan w:val="2"/>
            <w:tcBorders>
              <w:tl2br w:val="nil"/>
              <w:tr2bl w:val="nil"/>
            </w:tcBorders>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总分</w:t>
            </w:r>
          </w:p>
        </w:tc>
        <w:tc>
          <w:tcPr>
            <w:tcW w:w="12239" w:type="dxa"/>
            <w:gridSpan w:val="4"/>
            <w:tcBorders>
              <w:tl2br w:val="nil"/>
              <w:tr2bl w:val="nil"/>
            </w:tcBorders>
            <w:shd w:val="clear" w:color="auto" w:fill="auto"/>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_GB2312" w:hAnsi="仿宋_GB2312" w:eastAsia="仿宋_GB2312" w:cs="仿宋_GB2312"/>
                <w:color w:val="auto"/>
                <w:sz w:val="28"/>
                <w:szCs w:val="28"/>
              </w:rPr>
            </w:pPr>
          </w:p>
        </w:tc>
      </w:tr>
    </w:tbl>
    <w:p>
      <w:pPr>
        <w:rPr>
          <w:rFonts w:hint="eastAsia" w:ascii="仿宋_GB2312" w:hAnsi="仿宋_GB2312" w:eastAsia="仿宋_GB2312" w:cs="仿宋_GB2312"/>
          <w:i w:val="0"/>
          <w:caps w:val="0"/>
          <w:color w:val="auto"/>
          <w:spacing w:val="0"/>
          <w:sz w:val="34"/>
          <w:szCs w:val="34"/>
          <w:shd w:val="clear" w:color="auto" w:fill="auto"/>
        </w:rPr>
      </w:pPr>
    </w:p>
    <w:p>
      <w:pPr>
        <w:rPr>
          <w:rFonts w:hint="eastAsia" w:ascii="仿宋_GB2312" w:hAnsi="仿宋_GB2312" w:eastAsia="仿宋_GB2312" w:cs="仿宋_GB2312"/>
          <w:color w:val="auto"/>
        </w:rPr>
      </w:pPr>
    </w:p>
    <w:p/>
    <w:p/>
    <w:sectPr>
      <w:pgSz w:w="16838" w:h="11906" w:orient="landscape"/>
      <w:pgMar w:top="1327" w:right="1080" w:bottom="1327"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168879E6-C817-4019-890A-7E782B2D9A94}"/>
  </w:font>
  <w:font w:name="仿宋_GB2312">
    <w:altName w:val="仿宋"/>
    <w:panose1 w:val="02010609030101010101"/>
    <w:charset w:val="86"/>
    <w:family w:val="auto"/>
    <w:pitch w:val="default"/>
    <w:sig w:usb0="00000000" w:usb1="00000000" w:usb2="00000000" w:usb3="00000000" w:csb0="00040000" w:csb1="00000000"/>
    <w:embedRegular r:id="rId2" w:fontKey="{24EF9740-DD4B-42B7-B962-E85D5E032D0A}"/>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D64A27"/>
    <w:rsid w:val="05D64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2020-11-11T07:55:00Z</dcterms:created>
  <dc:creator>yacc</dc:creator>
  <cp:lastModifiedBy>yacc</cp:lastModifiedBy>
  <dcterms:modified xsi:type="dcterms:W3CDTF">2020-11-11T07:56:15Z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