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360" w:lineRule="auto"/>
        <w:jc w:val="center"/>
        <w:rPr>
          <w:rFonts w:hint="eastAsia" w:ascii="方正小标宋简体" w:hAnsi="仿宋" w:eastAsia="方正小标宋简体" w:cs="Times New Roman"/>
          <w:kern w:val="0"/>
          <w:sz w:val="44"/>
          <w:szCs w:val="44"/>
          <w:lang w:val="en-US" w:eastAsia="zh-CN"/>
        </w:rPr>
      </w:pPr>
    </w:p>
    <w:p>
      <w:pPr>
        <w:widowControl/>
        <w:adjustRightInd w:val="0"/>
        <w:snapToGrid w:val="0"/>
        <w:spacing w:after="0" w:line="360" w:lineRule="auto"/>
        <w:jc w:val="center"/>
        <w:rPr>
          <w:rFonts w:hint="eastAsia" w:ascii="方正小标宋简体" w:hAnsi="仿宋" w:eastAsia="方正小标宋简体" w:cs="Times New Roman"/>
          <w:kern w:val="0"/>
          <w:sz w:val="44"/>
          <w:szCs w:val="44"/>
          <w:lang w:val="en-US" w:eastAsia="zh-CN"/>
        </w:rPr>
      </w:pPr>
      <w:bookmarkStart w:id="0" w:name="_GoBack"/>
      <w:r>
        <w:rPr>
          <w:rFonts w:hint="eastAsia" w:ascii="方正小标宋简体" w:hAnsi="仿宋" w:eastAsia="方正小标宋简体" w:cs="Times New Roman"/>
          <w:kern w:val="0"/>
          <w:sz w:val="44"/>
          <w:szCs w:val="44"/>
          <w:lang w:val="en-US" w:eastAsia="zh-CN"/>
        </w:rPr>
        <w:t>关于组织收看“出彩河南人”2020最美教师发布仪式的通知</w:t>
      </w:r>
    </w:p>
    <w:bookmarkEnd w:id="0"/>
    <w:p>
      <w:pPr>
        <w:widowControl/>
        <w:adjustRightInd w:val="0"/>
        <w:snapToGrid w:val="0"/>
        <w:spacing w:after="0" w:line="360" w:lineRule="auto"/>
        <w:jc w:val="center"/>
        <w:rPr>
          <w:rFonts w:hint="eastAsia" w:ascii="方正小标宋简体" w:hAnsi="仿宋" w:eastAsia="方正小标宋简体" w:cs="Times New Roman"/>
          <w:kern w:val="0"/>
          <w:sz w:val="44"/>
          <w:szCs w:val="44"/>
          <w:lang w:val="en-US" w:eastAsia="zh-CN"/>
        </w:rPr>
      </w:pPr>
    </w:p>
    <w:p>
      <w:pPr>
        <w:widowControl/>
        <w:adjustRightInd w:val="0"/>
        <w:snapToGrid w:val="0"/>
        <w:spacing w:after="0" w:line="360" w:lineRule="auto"/>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各位党员同志：</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广泛宣传河南最美教师感人事迹，河南省各部门联合举办了“出彩河南人”2020最美教师发布仪式，并将在河南广播电视台卫星频道（河南卫视）播出。为进一步做好教师节宣传活动，营造浓厚的尊师重教氛围，现就组织师生收看发布仪式和最美教师人物事迹展播有关事项通知如下：</w:t>
      </w:r>
    </w:p>
    <w:p>
      <w:pPr>
        <w:widowControl/>
        <w:adjustRightInd w:val="0"/>
        <w:snapToGrid w:val="0"/>
        <w:spacing w:after="0" w:line="360" w:lineRule="auto"/>
        <w:jc w:val="left"/>
        <w:rPr>
          <w:rFonts w:hint="eastAsia" w:ascii="黑体" w:hAnsi="黑体" w:eastAsia="黑体" w:cs="仿宋_GB2312"/>
          <w:kern w:val="0"/>
          <w:sz w:val="32"/>
          <w:szCs w:val="32"/>
          <w:lang w:val="en-US" w:eastAsia="zh-CN" w:bidi="ar-SA"/>
        </w:rPr>
      </w:pPr>
      <w:r>
        <w:rPr>
          <w:rFonts w:hint="eastAsia" w:ascii="黑体" w:hAnsi="黑体" w:eastAsia="黑体" w:cs="仿宋_GB2312"/>
          <w:kern w:val="0"/>
          <w:sz w:val="32"/>
          <w:szCs w:val="32"/>
          <w:lang w:val="en-US" w:eastAsia="zh-CN" w:bidi="ar-SA"/>
        </w:rPr>
        <w:t>一、播出时间</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发布仪式：9月12日（星期六）21：00在河南广播电视台卫星频道（河南卫视）播出。</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事迹展播：最美教师人物事迹展播时间为9月13日-23日，每天17:45播出，每期5分钟，共11期。</w:t>
      </w:r>
    </w:p>
    <w:p>
      <w:pPr>
        <w:widowControl/>
        <w:adjustRightInd w:val="0"/>
        <w:snapToGrid w:val="0"/>
        <w:spacing w:after="0" w:line="360" w:lineRule="auto"/>
        <w:jc w:val="left"/>
        <w:rPr>
          <w:rFonts w:hint="eastAsia" w:ascii="黑体" w:hAnsi="黑体" w:eastAsia="黑体" w:cs="仿宋_GB2312"/>
          <w:kern w:val="0"/>
          <w:sz w:val="32"/>
          <w:szCs w:val="32"/>
          <w:lang w:val="en-US" w:eastAsia="zh-CN" w:bidi="ar-SA"/>
        </w:rPr>
      </w:pPr>
      <w:r>
        <w:rPr>
          <w:rFonts w:hint="eastAsia" w:ascii="黑体" w:hAnsi="黑体" w:eastAsia="黑体" w:cs="仿宋_GB2312"/>
          <w:kern w:val="0"/>
          <w:sz w:val="32"/>
          <w:szCs w:val="32"/>
          <w:lang w:val="en-US" w:eastAsia="zh-CN" w:bidi="ar-SA"/>
        </w:rPr>
        <w:t>二、有关要求</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1.要高度重视</w:t>
      </w:r>
      <w:r>
        <w:rPr>
          <w:rFonts w:hint="eastAsia" w:ascii="仿宋_GB2312" w:hAnsi="仿宋_GB2312" w:eastAsia="仿宋_GB2312" w:cs="仿宋_GB2312"/>
          <w:kern w:val="0"/>
          <w:sz w:val="32"/>
          <w:szCs w:val="32"/>
          <w:lang w:val="en-US" w:eastAsia="zh-CN" w:bidi="ar-SA"/>
        </w:rPr>
        <w:t>。要将“出彩河南人”2020最美教师发布仪式和人物事迹展播作为学习贯彻习近平新时代中国特色社会主义思想和师德师风教育的重要组成部分，按时认真组织广大党员收看发布仪式和人物事迹展播。如未能及时收看，节目播出后将在河南省师德建设宣传中心的官方微信平台“河南师德”（微信号：hnsd910）推送节目视频在线观看。</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2.加强学习宣传。</w:t>
      </w:r>
      <w:r>
        <w:rPr>
          <w:rFonts w:hint="eastAsia" w:ascii="仿宋_GB2312" w:hAnsi="仿宋_GB2312" w:eastAsia="仿宋_GB2312" w:cs="仿宋_GB2312"/>
          <w:kern w:val="0"/>
          <w:sz w:val="32"/>
          <w:szCs w:val="32"/>
          <w:lang w:val="en-US" w:eastAsia="zh-CN" w:bidi="ar-SA"/>
        </w:rPr>
        <w:t>本单位要积极开展学习最美教师活动，深入挖掘最美教师的崇高精神，传递立德树人的正能量，生动展示当代教师阳光美丽、爱岗敬业、无私奉献的良好形象。要把学习宣传最美教师活动同学习领会、全面贯彻落实习近平总书记给广大教师重要寄语精神结合起来，迅速掀起学习宣传热潮，充分发挥其示范带动作用，号召广大教师以最美教师为榜样，开拓创新，奋发进取，为建设教育强省做出更大贡献。</w:t>
      </w:r>
    </w:p>
    <w:p>
      <w:pPr>
        <w:widowControl/>
        <w:adjustRightInd w:val="0"/>
        <w:snapToGrid w:val="0"/>
        <w:spacing w:after="0" w:line="360" w:lineRule="auto"/>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3.完善师德建设机制。</w:t>
      </w:r>
      <w:r>
        <w:rPr>
          <w:rFonts w:hint="eastAsia" w:ascii="仿宋_GB2312" w:hAnsi="仿宋_GB2312" w:eastAsia="仿宋_GB2312" w:cs="仿宋_GB2312"/>
          <w:kern w:val="0"/>
          <w:sz w:val="32"/>
          <w:szCs w:val="32"/>
          <w:lang w:val="en-US" w:eastAsia="zh-CN" w:bidi="ar-SA"/>
        </w:rPr>
        <w:t>本单位组织收看后通过召开座谈会、撰写学习心得等方式，组织党员进行深入讨论，谈观后感。河南省师德建设宣传中心将组织开展“学最美教师，做最美教师”主题征文活动，广大教师可结合自己的学习和实践情况，将自己的所想所思所悟形成文字，于9月25日前发送至宣传部邮箱：hhxydwxcb@163.com。</w:t>
      </w:r>
    </w:p>
    <w:p>
      <w:pPr>
        <w:widowControl/>
        <w:adjustRightInd w:val="0"/>
        <w:snapToGrid w:val="0"/>
        <w:spacing w:after="0" w:line="360" w:lineRule="auto"/>
        <w:jc w:val="left"/>
        <w:rPr>
          <w:rFonts w:hint="eastAsia" w:ascii="黑体" w:hAnsi="黑体" w:eastAsia="黑体" w:cs="仿宋_GB2312"/>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006E9"/>
    <w:rsid w:val="6D70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2020-09-14T02:18:00Z</dcterms:created>
  <dc:creator>黄淮学院校企合作处</dc:creator>
  <cp:lastModifiedBy>黄淮学院校企合作处</cp:lastModifiedBy>
  <dcterms:modified xsi:type="dcterms:W3CDTF">2020-09-14T02:26:28Z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