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宋体" w:eastAsia="黑体" w:cs="黑体"/>
          <w:b w:val="0"/>
          <w:i w:val="0"/>
          <w:caps w:val="0"/>
          <w:color w:val="393939"/>
          <w:spacing w:val="0"/>
          <w:sz w:val="42"/>
          <w:szCs w:val="42"/>
          <w:shd w:val="clear" w:fill="FFFFFF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393939"/>
          <w:spacing w:val="0"/>
          <w:sz w:val="42"/>
          <w:szCs w:val="42"/>
          <w:shd w:val="clear" w:fill="FFFFFF"/>
          <w:lang w:eastAsia="zh-CN"/>
        </w:rPr>
        <w:t>转发《</w:t>
      </w:r>
      <w:r>
        <w:rPr>
          <w:rFonts w:ascii="黑体" w:hAnsi="宋体" w:eastAsia="黑体" w:cs="黑体"/>
          <w:b w:val="0"/>
          <w:i w:val="0"/>
          <w:caps w:val="0"/>
          <w:color w:val="393939"/>
          <w:spacing w:val="0"/>
          <w:sz w:val="42"/>
          <w:szCs w:val="42"/>
          <w:shd w:val="clear" w:fill="FFFFFF"/>
        </w:rPr>
        <w:t>关于河南省教育科学规划一般课题鉴定结项工作的通知</w:t>
      </w:r>
      <w:r>
        <w:rPr>
          <w:rFonts w:hint="eastAsia" w:ascii="黑体" w:hAnsi="宋体" w:eastAsia="黑体" w:cs="黑体"/>
          <w:b w:val="0"/>
          <w:i w:val="0"/>
          <w:caps w:val="0"/>
          <w:color w:val="393939"/>
          <w:spacing w:val="0"/>
          <w:sz w:val="42"/>
          <w:szCs w:val="42"/>
          <w:shd w:val="clear" w:fill="FFFFFF"/>
          <w:lang w:eastAsia="zh-CN"/>
        </w:rPr>
        <w:t>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各省辖市、济源示范区、省直管县（市）教育局，各高等院校，省直属中等专业学校，厅直属单位（学校）：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 根据河南省教育厅《关于印发〈河南省教育科学规划课题管理与成果评奖暂行办法〉通知》（豫教科〔2011〕337号）的文件精神，现将省教科规划一般课题鉴定结项工作要求通知如下：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ascii="黑体" w:hAnsi="宋体" w:eastAsia="黑体" w:cs="黑体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一、基本要求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 课题结题鉴定坚持质量第一，在坚持正确政治方向的前提下，注重实际价值，严把结题鉴定的质量关。对研究成果从科学性、创新性、规范性、难易程度、应用价值等方面进行等级分类评价，根据专家的鉴定意见，综合确定成果的鉴定等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</w:t>
      </w:r>
      <w:bookmarkStart w:id="0" w:name="_GoBack"/>
      <w:bookmarkEnd w:id="0"/>
      <w:r>
        <w:rPr>
          <w:rFonts w:hint="eastAsia" w:ascii="黑体" w:hAnsi="宋体" w:eastAsia="黑体" w:cs="黑体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二、鉴定条件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 课题研究要紧密联系教育教学实践，研究报告要书写规范、概念明确、资料可靠、分析严密、逻辑清晰、论述全面、方法适当、结论可信，字数不少于1万字。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 免鉴定课题除了研究报告字数不少于1万字之外，须在全国中文核心期刊上发表相关研究论文1篇以上（含1篇，不少于3000字），或者课题研究论文被《人大复印资料》转载1篇以上（含1篇）；提交的论文，作者或第一作者须是课题负责人，并且注明河南省教育科学规划“课题类别 + 课题名称 + 课题批准号”。没有注明的不得列入课题研究成果。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 三、材料要求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 </w:t>
      </w:r>
      <w:r>
        <w:rPr>
          <w:rFonts w:ascii="楷体_gb2312" w:hAnsi="楷体_gb2312" w:eastAsia="楷体_gb2312" w:cs="楷体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（一）电子版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   《鉴定（免鉴定）结项申评书》（附件1或2）、研究报告的电子文档（word格式）组成一项课题的文件夹（以“序号+课题负责人姓名”命名），和《结项申评信息汇总表》（附件5）一起由申报单位统一发送。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 </w:t>
      </w:r>
      <w:r>
        <w:rPr>
          <w:rFonts w:hint="default" w:ascii="楷体_gb2312" w:hAnsi="楷体_gb2312" w:eastAsia="楷体_gb2312" w:cs="楷体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（二）纸质版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 根据附件4样式及内容要求，将课题立项通知书（复印件）、课题立项申评书、鉴定结项申评书、成果主件（研究总报告）及开题报告、中期报告、成果附件等材料胶装成册，提交一套（不退回，课题组可根据需要多印留存），一题一袋，档案袋上请注明课题名称、课题批准号、课题类别、课题负责人姓名、课题负责人所在工作单位等信息。结项申评信息汇总表（附件5）同时送交一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 本科院校不用提交附件4中的课题立项申报书、开题报告、中期报告。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 为查新检索方便，研究报告首页标题左上方须注明“课题批准号”，标题下方须注明课题负责人所在单位名称（规范化全称，不能简写）、主持人和课题组成员姓名（姓名文字中间不能有空格，包含主持人在内所有姓名依序横向连排，姓名与姓名中间用半角分号隔开），具体样式见附件3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 四、材料报送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 结项材料由各省辖市、济源示范区、省直管县（市）相关管理部门，各高等院校、省直属中等专业学校，厅直属单位（学校）审核无误后统一汇总报送（防疫期间，纸质材料可以邮寄）。不接受个人申报。课题鉴定评审不收取费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    报送时间：4月21日至23日。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本科院校、厅直单位报送地址：郑州市金水区顺河路29号办公区河南省教科院502室，邮编：450004；电子稿发送邮箱：hnsjkgh@163.com，电子邮件需加主题词：2020结项+单位全称+份数；联系人：徐宏升、刘丽，联系电话：0371-65900202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高职高专、中等职业学校报送地址：郑州市金水区顺河路29号办公区河南省教科院516室，邮编：450004;电子稿发送邮箱：zjjx516@163.com，电子邮件需加主题词：2020结项+单位全称+份数；联系人：王连照、刘红霞，联系电话：0371-65900258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中小学、幼儿园报送地址：郑州市金水区顺河路29号办公区河南省教科院517、518室，邮编：450004;电子稿发送邮箱：ghjx808@163.com，电子邮件需加主题词：2020结项+单位全称+份数；联系人：韩和明、周长春、魏强，联系电话：0371-65900182、65900218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bdr w:val="none" w:color="auto" w:sz="0" w:space="0"/>
          <w:shd w:val="clear" w:fill="FFFFFF"/>
        </w:rPr>
        <w:t>附件：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"http://www.hnedur.com/userfiles/files/e62c5d62d6fd4b07861b5ecaeef5773c.doc" </w:instrTex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color w:val="FF0000"/>
          <w:spacing w:val="0"/>
          <w:sz w:val="24"/>
          <w:szCs w:val="24"/>
          <w:u w:val="none"/>
          <w:bdr w:val="none" w:color="auto" w:sz="0" w:space="0"/>
          <w:shd w:val="clear" w:fill="FFFFFF"/>
        </w:rPr>
        <w:t>1.河南省教育科学规划一般课题鉴定结项申请·审批书（2020年版）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DB000A"/>
          <w:spacing w:val="0"/>
          <w:sz w:val="24"/>
          <w:szCs w:val="24"/>
          <w:u w:val="single"/>
          <w:bdr w:val="none" w:color="auto" w:sz="0" w:space="0"/>
          <w:shd w:val="clear" w:fill="FFFFFF"/>
        </w:rPr>
        <w:fldChar w:fldCharType="begin"/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DB000A"/>
          <w:spacing w:val="0"/>
          <w:sz w:val="24"/>
          <w:szCs w:val="24"/>
          <w:u w:val="single"/>
          <w:bdr w:val="none" w:color="auto" w:sz="0" w:space="0"/>
          <w:shd w:val="clear" w:fill="FFFFFF"/>
        </w:rPr>
        <w:instrText xml:space="preserve"> HYPERLINK "http://www.hnedur.com/userfiles/files/cd91ca0584fd4c8eabe1f06fa252ceed.doc" </w:instrTex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DB000A"/>
          <w:spacing w:val="0"/>
          <w:sz w:val="24"/>
          <w:szCs w:val="24"/>
          <w:u w:val="singl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color w:val="FF0000"/>
          <w:spacing w:val="0"/>
          <w:sz w:val="24"/>
          <w:szCs w:val="24"/>
          <w:u w:val="single"/>
          <w:bdr w:val="none" w:color="auto" w:sz="0" w:space="0"/>
          <w:shd w:val="clear" w:fill="FFFFFF"/>
        </w:rPr>
        <w:t>2.河南省教育科学规划一般课题免鉴定结项申请·审批书（2020年版）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DB000A"/>
          <w:spacing w:val="0"/>
          <w:sz w:val="24"/>
          <w:szCs w:val="24"/>
          <w:u w:val="singl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"http://www.hnedur.com/userfiles/files/96a7a548cbba43aba2f6dda4cd7157fe.doc" </w:instrTex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color w:val="FF0000"/>
          <w:spacing w:val="0"/>
          <w:sz w:val="24"/>
          <w:szCs w:val="24"/>
          <w:u w:val="none"/>
          <w:bdr w:val="none" w:color="auto" w:sz="0" w:space="0"/>
          <w:shd w:val="clear" w:fill="FFFFFF"/>
        </w:rPr>
        <w:t>3.课题成果主件（研究报告）文字格式要求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"http://www.hnedur.com/userfiles/files/f71678220e9042fd825fb3b78ef596d7.doc" </w:instrTex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color w:val="FF0000"/>
          <w:spacing w:val="0"/>
          <w:sz w:val="24"/>
          <w:szCs w:val="24"/>
          <w:u w:val="none"/>
          <w:bdr w:val="none" w:color="auto" w:sz="0" w:space="0"/>
          <w:shd w:val="clear" w:fill="FFFFFF"/>
        </w:rPr>
        <w:t>4.鉴定材料装订格式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"http://www.hnedur.com/userfiles/files/319bfa15112c417fb6f4a5cb89a788f2.doc" </w:instrTex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color w:val="FF0000"/>
          <w:spacing w:val="0"/>
          <w:sz w:val="24"/>
          <w:szCs w:val="24"/>
          <w:u w:val="none"/>
          <w:bdr w:val="none" w:color="auto" w:sz="0" w:space="0"/>
          <w:shd w:val="clear" w:fill="FFFFFF"/>
        </w:rPr>
        <w:t>5.河南省教育科学规划一般课题2020年结项申评信息汇总表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93939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CN" w:bidi="ar"/>
        </w:rPr>
        <w:t>6.黄淮学院2020年度一般课题立项名单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850D1"/>
    <w:rsid w:val="0CAA0CCB"/>
    <w:rsid w:val="280A2475"/>
    <w:rsid w:val="3C2F13D7"/>
    <w:rsid w:val="414850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2020-07-02T09:23:00Z</dcterms:created>
  <dc:creator>lidong</dc:creator>
  <cp:lastModifiedBy>lidong</cp:lastModifiedBy>
  <dcterms:modified xsi:type="dcterms:W3CDTF">2020-07-02T09:43:01Z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