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黑体" w:eastAsia="方正小标宋简体" w:cs="黑体"/>
          <w:sz w:val="44"/>
          <w:szCs w:val="44"/>
        </w:rPr>
      </w:pPr>
      <w:r>
        <w:rPr>
          <w:rFonts w:hint="eastAsia" w:ascii="方正小标宋简体" w:hAnsi="黑体" w:eastAsia="方正小标宋简体" w:cs="黑体"/>
          <w:sz w:val="44"/>
          <w:szCs w:val="44"/>
        </w:rPr>
        <w:t>关于申报2019年度河南省社科普及规划项目的通知</w:t>
      </w:r>
    </w:p>
    <w:p>
      <w:pPr>
        <w:spacing w:line="600" w:lineRule="exact"/>
        <w:rPr>
          <w:rFonts w:hint="eastAsia" w:ascii="仿宋" w:hAnsi="仿宋" w:eastAsia="仿宋"/>
          <w:sz w:val="32"/>
          <w:szCs w:val="32"/>
        </w:rPr>
      </w:pPr>
      <w:r>
        <w:rPr>
          <w:rFonts w:hint="eastAsia" w:ascii="仿宋" w:hAnsi="仿宋" w:eastAsia="仿宋" w:cs="仿宋_GB2312"/>
          <w:sz w:val="32"/>
          <w:szCs w:val="32"/>
          <w:lang w:eastAsia="zh-CN"/>
        </w:rPr>
        <w:t>校内</w:t>
      </w:r>
      <w:r>
        <w:rPr>
          <w:rFonts w:hint="eastAsia" w:ascii="仿宋" w:hAnsi="仿宋" w:eastAsia="仿宋" w:cs="仿宋_GB2312"/>
          <w:sz w:val="32"/>
          <w:szCs w:val="32"/>
        </w:rPr>
        <w:t>各单位：</w:t>
      </w:r>
    </w:p>
    <w:p>
      <w:pPr>
        <w:spacing w:line="600" w:lineRule="exact"/>
        <w:rPr>
          <w:rFonts w:hint="eastAsia" w:ascii="仿宋" w:hAnsi="仿宋" w:eastAsia="仿宋" w:cs="仿宋_GB2312"/>
          <w:sz w:val="32"/>
          <w:szCs w:val="32"/>
        </w:rPr>
      </w:pPr>
      <w:r>
        <w:rPr>
          <w:rFonts w:hint="eastAsia" w:ascii="仿宋" w:hAnsi="仿宋" w:eastAsia="仿宋" w:cs="仿宋_GB2312"/>
          <w:sz w:val="32"/>
          <w:szCs w:val="32"/>
        </w:rPr>
        <w:t xml:space="preserve">    为贯彻落实《河南省社会科学普及条例》，充分调动全省社科工作者参与社科普及作品创作和开展社科普及工作的积极性，省社科联决定组织开展2019年度河南省社科普及规划项目的申报工作。现将有关事项通知如下：</w:t>
      </w:r>
    </w:p>
    <w:p>
      <w:pPr>
        <w:spacing w:line="600" w:lineRule="exact"/>
        <w:rPr>
          <w:rFonts w:hint="eastAsia" w:ascii="黑体" w:hAnsi="黑体" w:eastAsia="黑体" w:cs="仿宋_GB2312"/>
          <w:sz w:val="32"/>
          <w:szCs w:val="32"/>
        </w:rPr>
      </w:pPr>
      <w:r>
        <w:rPr>
          <w:rFonts w:hint="eastAsia" w:ascii="仿宋" w:hAnsi="仿宋" w:eastAsia="仿宋" w:cs="仿宋_GB2312"/>
          <w:sz w:val="32"/>
          <w:szCs w:val="32"/>
        </w:rPr>
        <w:t xml:space="preserve">    </w:t>
      </w:r>
      <w:r>
        <w:rPr>
          <w:rFonts w:hint="eastAsia" w:ascii="黑体" w:hAnsi="黑体" w:eastAsia="黑体" w:cs="黑体"/>
          <w:sz w:val="32"/>
          <w:szCs w:val="32"/>
        </w:rPr>
        <w:t>一、指导思想</w:t>
      </w:r>
    </w:p>
    <w:p>
      <w:pPr>
        <w:spacing w:line="600" w:lineRule="exact"/>
        <w:rPr>
          <w:rFonts w:hint="eastAsia" w:ascii="仿宋" w:hAnsi="仿宋" w:eastAsia="仿宋" w:cs="仿宋_GB2312"/>
          <w:sz w:val="32"/>
          <w:szCs w:val="32"/>
        </w:rPr>
      </w:pPr>
      <w:r>
        <w:rPr>
          <w:rFonts w:hint="eastAsia" w:ascii="仿宋" w:hAnsi="仿宋" w:eastAsia="仿宋" w:cs="仿宋_GB2312"/>
          <w:sz w:val="32"/>
          <w:szCs w:val="32"/>
        </w:rPr>
        <w:t xml:space="preserve">    社科普及规划项目的申报和创作，要高举习近平新时代中国特色社会主义思想伟大旗帜，深入贯彻落实党的十九大精神，以及习近平总书记视察指导河南时的重要讲话精神和省委十届六次、七次、八次、九次全会精神，坚持“三贴近”原则，围绕我省经济社会发展和人民群众生产生活等方面的需要，弘扬科学精神，倡导科学方法，传播科学思想，普及科学知识，为中原更加出彩贡献力量。</w:t>
      </w:r>
    </w:p>
    <w:p>
      <w:pPr>
        <w:spacing w:line="600" w:lineRule="exact"/>
        <w:rPr>
          <w:rFonts w:hint="eastAsia" w:ascii="黑体" w:hAnsi="黑体" w:eastAsia="黑体" w:cs="黑体"/>
          <w:sz w:val="32"/>
          <w:szCs w:val="32"/>
        </w:rPr>
      </w:pPr>
      <w:r>
        <w:rPr>
          <w:rFonts w:hint="eastAsia" w:ascii="仿宋" w:hAnsi="仿宋" w:eastAsia="仿宋" w:cs="仿宋_GB2312"/>
          <w:sz w:val="32"/>
          <w:szCs w:val="32"/>
        </w:rPr>
        <w:t xml:space="preserve">    </w:t>
      </w:r>
      <w:r>
        <w:rPr>
          <w:rFonts w:hint="eastAsia" w:ascii="黑体" w:hAnsi="黑体" w:eastAsia="黑体" w:cs="黑体"/>
          <w:sz w:val="32"/>
          <w:szCs w:val="32"/>
        </w:rPr>
        <w:t>二、基本要求</w:t>
      </w:r>
    </w:p>
    <w:p>
      <w:pPr>
        <w:spacing w:line="600" w:lineRule="exact"/>
        <w:rPr>
          <w:rFonts w:hint="eastAsia" w:ascii="仿宋" w:hAnsi="仿宋" w:eastAsia="仿宋" w:cs="仿宋_GB2312"/>
          <w:sz w:val="32"/>
          <w:szCs w:val="32"/>
        </w:rPr>
      </w:pPr>
      <w:r>
        <w:rPr>
          <w:rFonts w:hint="eastAsia" w:ascii="仿宋" w:hAnsi="仿宋" w:eastAsia="仿宋" w:cs="仿宋_GB2312"/>
          <w:sz w:val="32"/>
          <w:szCs w:val="32"/>
        </w:rPr>
        <w:t xml:space="preserve">    坚持以提高公众社科素养为根本目的，弘扬主旋律，传播正能量，体现时代性、科学性、知识性、实用性和可读性，内容健康向上，力求图文并茂、深入浅出、通俗易懂，有较强的说服力和感染力。</w:t>
      </w:r>
    </w:p>
    <w:p>
      <w:pPr>
        <w:spacing w:line="600" w:lineRule="exact"/>
        <w:rPr>
          <w:rFonts w:hint="eastAsia" w:ascii="仿宋" w:hAnsi="仿宋" w:eastAsia="仿宋" w:cs="仿宋_GB2312"/>
          <w:sz w:val="32"/>
          <w:szCs w:val="32"/>
        </w:rPr>
      </w:pPr>
      <w:r>
        <w:rPr>
          <w:rFonts w:hint="eastAsia" w:ascii="仿宋" w:hAnsi="仿宋" w:eastAsia="仿宋" w:cs="仿宋_GB2312"/>
          <w:sz w:val="32"/>
          <w:szCs w:val="32"/>
        </w:rPr>
        <w:t xml:space="preserve">    </w:t>
      </w:r>
      <w:r>
        <w:rPr>
          <w:rFonts w:hint="eastAsia" w:ascii="仿宋" w:hAnsi="仿宋" w:eastAsia="仿宋"/>
          <w:sz w:val="32"/>
          <w:szCs w:val="32"/>
        </w:rPr>
        <w:t>项目形式包括著作、口袋书、文章、PPT、音频、视频等。</w:t>
      </w:r>
      <w:r>
        <w:rPr>
          <w:rFonts w:hint="eastAsia" w:ascii="仿宋" w:hAnsi="仿宋" w:eastAsia="仿宋" w:cs="仿宋_GB2312"/>
          <w:sz w:val="32"/>
          <w:szCs w:val="32"/>
        </w:rPr>
        <w:t>不接受社科理论研究、应用对策研究的申报，不接受论文成果的申报。</w:t>
      </w:r>
    </w:p>
    <w:p>
      <w:pPr>
        <w:spacing w:line="600" w:lineRule="exact"/>
        <w:rPr>
          <w:rFonts w:hint="eastAsia" w:ascii="黑体" w:hAnsi="黑体" w:eastAsia="黑体"/>
          <w:sz w:val="32"/>
          <w:szCs w:val="32"/>
        </w:rPr>
      </w:pPr>
      <w:r>
        <w:rPr>
          <w:rFonts w:hint="eastAsia" w:ascii="仿宋" w:hAnsi="仿宋" w:eastAsia="仿宋"/>
          <w:sz w:val="32"/>
          <w:szCs w:val="32"/>
        </w:rPr>
        <w:t xml:space="preserve">    </w:t>
      </w:r>
      <w:r>
        <w:rPr>
          <w:rFonts w:hint="eastAsia" w:ascii="黑体" w:hAnsi="黑体" w:eastAsia="黑体"/>
          <w:sz w:val="32"/>
          <w:szCs w:val="32"/>
        </w:rPr>
        <w:t>三、选题方向</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1.新时代河南出彩故事。</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2.宣传阐释“中原学”。</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3.党的建设高质量推动经济发展高质量。</w:t>
      </w:r>
    </w:p>
    <w:p>
      <w:pPr>
        <w:spacing w:line="600" w:lineRule="exact"/>
        <w:ind w:firstLine="640" w:firstLineChars="200"/>
        <w:rPr>
          <w:rFonts w:hint="eastAsia" w:ascii="仿宋" w:hAnsi="仿宋" w:eastAsia="仿宋"/>
          <w:sz w:val="32"/>
          <w:szCs w:val="32"/>
        </w:rPr>
      </w:pPr>
      <w:r>
        <w:rPr>
          <w:rFonts w:hint="eastAsia" w:ascii="仿宋" w:hAnsi="仿宋" w:eastAsia="仿宋" w:cs="仿宋_GB2312"/>
          <w:sz w:val="32"/>
          <w:szCs w:val="32"/>
        </w:rPr>
        <w:t>4.打好“四张牌”</w:t>
      </w:r>
      <w:r>
        <w:rPr>
          <w:rFonts w:hint="eastAsia" w:ascii="仿宋" w:hAnsi="仿宋" w:eastAsia="仿宋"/>
          <w:sz w:val="32"/>
          <w:szCs w:val="32"/>
        </w:rPr>
        <w:t>。</w:t>
      </w:r>
    </w:p>
    <w:p>
      <w:pPr>
        <w:spacing w:line="600" w:lineRule="exact"/>
        <w:ind w:firstLine="640" w:firstLineChars="200"/>
        <w:rPr>
          <w:rFonts w:hint="eastAsia" w:ascii="仿宋" w:hAnsi="仿宋" w:eastAsia="仿宋"/>
          <w:sz w:val="32"/>
          <w:szCs w:val="32"/>
        </w:rPr>
      </w:pPr>
      <w:r>
        <w:rPr>
          <w:rFonts w:hint="eastAsia" w:ascii="仿宋" w:hAnsi="仿宋" w:eastAsia="仿宋" w:cs="仿宋_GB2312"/>
          <w:sz w:val="32"/>
          <w:szCs w:val="32"/>
        </w:rPr>
        <w:t>5.</w:t>
      </w:r>
      <w:r>
        <w:rPr>
          <w:rFonts w:hint="eastAsia" w:ascii="仿宋" w:hAnsi="仿宋" w:eastAsia="仿宋"/>
          <w:sz w:val="32"/>
          <w:szCs w:val="32"/>
        </w:rPr>
        <w:t>防范化解重大风险。</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6.内陆地区开放型经济发展新路子。</w:t>
      </w:r>
    </w:p>
    <w:p>
      <w:pPr>
        <w:spacing w:line="600" w:lineRule="exact"/>
        <w:ind w:firstLine="640" w:firstLineChars="200"/>
        <w:rPr>
          <w:rFonts w:hint="eastAsia" w:ascii="仿宋" w:hAnsi="仿宋" w:eastAsia="仿宋"/>
          <w:sz w:val="32"/>
          <w:szCs w:val="32"/>
        </w:rPr>
      </w:pPr>
      <w:r>
        <w:rPr>
          <w:rFonts w:hint="eastAsia" w:ascii="仿宋" w:hAnsi="仿宋" w:eastAsia="仿宋" w:cs="仿宋_GB2312"/>
          <w:sz w:val="32"/>
          <w:szCs w:val="32"/>
        </w:rPr>
        <w:t>7.基层党建与基层治理。</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8.党员干部干事创业良好氛围。</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9.县域治理与乡村振兴。</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10.生态优先绿色发展。</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11.河南优秀传统文化。</w:t>
      </w:r>
    </w:p>
    <w:p>
      <w:pPr>
        <w:spacing w:line="600" w:lineRule="exact"/>
        <w:ind w:firstLine="640" w:firstLineChars="200"/>
        <w:rPr>
          <w:rFonts w:hint="eastAsia" w:ascii="仿宋" w:hAnsi="仿宋" w:eastAsia="仿宋" w:cs="仿宋_GB2312"/>
          <w:sz w:val="32"/>
          <w:szCs w:val="32"/>
        </w:rPr>
      </w:pPr>
      <w:r>
        <w:rPr>
          <w:rFonts w:hint="eastAsia" w:ascii="仿宋" w:hAnsi="仿宋" w:eastAsia="仿宋"/>
          <w:sz w:val="32"/>
          <w:szCs w:val="32"/>
        </w:rPr>
        <w:t>12.学校思想政治教育。</w:t>
      </w:r>
    </w:p>
    <w:p>
      <w:pPr>
        <w:spacing w:line="600" w:lineRule="exact"/>
        <w:ind w:firstLine="640" w:firstLineChars="200"/>
        <w:rPr>
          <w:rFonts w:hint="eastAsia" w:ascii="仿宋" w:hAnsi="仿宋" w:eastAsia="仿宋"/>
          <w:sz w:val="32"/>
          <w:szCs w:val="32"/>
        </w:rPr>
      </w:pPr>
      <w:r>
        <w:rPr>
          <w:rFonts w:hint="eastAsia" w:ascii="仿宋" w:hAnsi="仿宋" w:eastAsia="仿宋" w:cs="仿宋_GB2312"/>
          <w:sz w:val="32"/>
          <w:szCs w:val="32"/>
        </w:rPr>
        <w:t>13.</w:t>
      </w:r>
      <w:r>
        <w:rPr>
          <w:rFonts w:hint="eastAsia" w:ascii="仿宋" w:hAnsi="仿宋" w:eastAsia="仿宋"/>
          <w:sz w:val="32"/>
          <w:szCs w:val="32"/>
        </w:rPr>
        <w:t>宣传普及现代生活理念、健康方式，提升公众身心健康素质。</w:t>
      </w:r>
    </w:p>
    <w:p>
      <w:pPr>
        <w:spacing w:line="600" w:lineRule="exact"/>
        <w:rPr>
          <w:rFonts w:hint="eastAsia" w:ascii="黑体" w:hAnsi="黑体" w:eastAsia="黑体" w:cs="仿宋_GB2312"/>
          <w:sz w:val="32"/>
          <w:szCs w:val="32"/>
        </w:rPr>
      </w:pPr>
      <w:r>
        <w:rPr>
          <w:rFonts w:hint="eastAsia" w:ascii="仿宋" w:hAnsi="仿宋" w:eastAsia="仿宋" w:cs="仿宋_GB2312"/>
          <w:sz w:val="32"/>
          <w:szCs w:val="32"/>
        </w:rPr>
        <w:t xml:space="preserve">    </w:t>
      </w:r>
      <w:r>
        <w:rPr>
          <w:rFonts w:hint="eastAsia" w:ascii="黑体" w:hAnsi="黑体" w:eastAsia="黑体" w:cs="黑体"/>
          <w:sz w:val="32"/>
          <w:szCs w:val="32"/>
        </w:rPr>
        <w:t>四、注意事项</w:t>
      </w:r>
    </w:p>
    <w:p>
      <w:pPr>
        <w:spacing w:line="600" w:lineRule="exact"/>
        <w:rPr>
          <w:rFonts w:hint="eastAsia" w:ascii="仿宋" w:hAnsi="仿宋" w:eastAsia="仿宋" w:cs="仿宋_GB2312"/>
          <w:sz w:val="32"/>
          <w:szCs w:val="32"/>
        </w:rPr>
      </w:pPr>
      <w:r>
        <w:rPr>
          <w:rFonts w:hint="eastAsia" w:ascii="仿宋" w:hAnsi="仿宋" w:eastAsia="仿宋" w:cs="仿宋_GB2312"/>
          <w:sz w:val="32"/>
          <w:szCs w:val="32"/>
        </w:rPr>
        <w:t xml:space="preserve">    项目负责人只能申报一个项目，项目组成员不得超过5人(含负责人)，项目一般应在2020年3月31日前完成。</w:t>
      </w:r>
    </w:p>
    <w:p>
      <w:pPr>
        <w:spacing w:line="600" w:lineRule="exact"/>
        <w:ind w:firstLine="645"/>
        <w:rPr>
          <w:rFonts w:hint="eastAsia" w:ascii="仿宋" w:hAnsi="仿宋" w:eastAsia="仿宋" w:cs="仿宋_GB2312"/>
          <w:sz w:val="32"/>
          <w:szCs w:val="32"/>
        </w:rPr>
      </w:pPr>
      <w:r>
        <w:rPr>
          <w:rFonts w:hint="eastAsia" w:ascii="仿宋" w:hAnsi="仿宋" w:eastAsia="仿宋" w:cs="仿宋_GB2312"/>
          <w:sz w:val="32"/>
          <w:szCs w:val="32"/>
        </w:rPr>
        <w:t>每年结项时省社科联将评出若干项优秀社科普及规划项目予以表彰并颁发证书。</w:t>
      </w:r>
    </w:p>
    <w:p>
      <w:pPr>
        <w:spacing w:line="600" w:lineRule="exact"/>
        <w:rPr>
          <w:rFonts w:hint="eastAsia" w:ascii="黑体" w:hAnsi="黑体" w:eastAsia="黑体"/>
          <w:sz w:val="32"/>
          <w:szCs w:val="32"/>
        </w:rPr>
      </w:pPr>
      <w:r>
        <w:rPr>
          <w:rFonts w:hint="eastAsia" w:ascii="仿宋" w:hAnsi="仿宋" w:eastAsia="仿宋"/>
          <w:sz w:val="32"/>
          <w:szCs w:val="32"/>
        </w:rPr>
        <w:t xml:space="preserve">    </w:t>
      </w:r>
      <w:r>
        <w:rPr>
          <w:rFonts w:hint="eastAsia" w:ascii="黑体" w:hAnsi="黑体" w:eastAsia="黑体"/>
          <w:sz w:val="32"/>
          <w:szCs w:val="32"/>
        </w:rPr>
        <w:t>五、申报程序</w:t>
      </w:r>
    </w:p>
    <w:p>
      <w:pPr>
        <w:spacing w:line="600" w:lineRule="exact"/>
        <w:jc w:val="left"/>
        <w:rPr>
          <w:rFonts w:hint="eastAsia" w:ascii="仿宋" w:hAnsi="仿宋" w:eastAsia="仿宋"/>
          <w:sz w:val="32"/>
          <w:szCs w:val="32"/>
        </w:rPr>
      </w:pPr>
      <w:r>
        <w:rPr>
          <w:rFonts w:hint="eastAsia" w:ascii="仿宋" w:hAnsi="仿宋" w:eastAsia="仿宋"/>
          <w:sz w:val="32"/>
          <w:szCs w:val="32"/>
        </w:rPr>
        <w:t xml:space="preserve">    1.申报者需下载并按要求填写《2019年度河南省社科普及规划项目申请表》一式二份（附件1），下载网址河南省社科联网站（中原人文社科网http://www.hnskl.org）。</w:t>
      </w:r>
    </w:p>
    <w:p>
      <w:pPr>
        <w:pStyle w:val="2"/>
        <w:keepNext w:val="0"/>
        <w:keepLines w:val="0"/>
        <w:widowControl/>
        <w:suppressLineNumbers w:val="0"/>
        <w:spacing w:before="0" w:beforeAutospacing="0" w:after="0" w:afterAutospacing="0" w:line="360" w:lineRule="auto"/>
        <w:ind w:left="0" w:right="0" w:firstLine="501"/>
        <w:jc w:val="both"/>
        <w:rPr>
          <w:rFonts w:hint="default"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 xml:space="preserve">    2.科研处不直接受理个人申报，电子文档发送至</w:t>
      </w:r>
      <w:r>
        <w:rPr>
          <w:rFonts w:hint="default" w:ascii="仿宋" w:hAnsi="仿宋" w:eastAsia="仿宋" w:cs="Times New Roman"/>
          <w:kern w:val="2"/>
          <w:sz w:val="32"/>
          <w:szCs w:val="32"/>
          <w:lang w:val="en-US" w:eastAsia="zh-CN" w:bidi="ar-SA"/>
        </w:rPr>
        <w:fldChar w:fldCharType="begin"/>
      </w:r>
      <w:r>
        <w:rPr>
          <w:rFonts w:hint="default" w:ascii="仿宋" w:hAnsi="仿宋" w:eastAsia="仿宋" w:cs="Times New Roman"/>
          <w:kern w:val="2"/>
          <w:sz w:val="32"/>
          <w:szCs w:val="32"/>
          <w:lang w:val="en-US" w:eastAsia="zh-CN" w:bidi="ar-SA"/>
        </w:rPr>
        <w:instrText xml:space="preserve"> HYPERLINK "mailto:keyan@huanghuai.edu.cn" </w:instrText>
      </w:r>
      <w:r>
        <w:rPr>
          <w:rFonts w:hint="default" w:ascii="仿宋" w:hAnsi="仿宋" w:eastAsia="仿宋" w:cs="Times New Roman"/>
          <w:kern w:val="2"/>
          <w:sz w:val="32"/>
          <w:szCs w:val="32"/>
          <w:lang w:val="en-US" w:eastAsia="zh-CN" w:bidi="ar-SA"/>
        </w:rPr>
        <w:fldChar w:fldCharType="separate"/>
      </w:r>
      <w:r>
        <w:rPr>
          <w:rFonts w:hint="default" w:ascii="仿宋" w:hAnsi="仿宋" w:eastAsia="仿宋" w:cs="Times New Roman"/>
          <w:kern w:val="2"/>
          <w:sz w:val="32"/>
          <w:szCs w:val="32"/>
          <w:lang w:val="en-US" w:eastAsia="zh-CN" w:bidi="ar-SA"/>
        </w:rPr>
        <w:t>keyan@huanghuai.edu.cn</w:t>
      </w:r>
      <w:r>
        <w:rPr>
          <w:rFonts w:hint="default" w:ascii="仿宋" w:hAnsi="仿宋" w:eastAsia="仿宋" w:cs="Times New Roman"/>
          <w:kern w:val="2"/>
          <w:sz w:val="32"/>
          <w:szCs w:val="32"/>
          <w:lang w:val="en-US" w:eastAsia="zh-CN" w:bidi="ar-SA"/>
        </w:rPr>
        <w:fldChar w:fldCharType="end"/>
      </w:r>
      <w:r>
        <w:rPr>
          <w:rFonts w:hint="eastAsia" w:ascii="仿宋" w:hAnsi="仿宋" w:eastAsia="仿宋" w:cs="Times New Roman"/>
          <w:kern w:val="2"/>
          <w:sz w:val="32"/>
          <w:szCs w:val="32"/>
          <w:lang w:val="en-US" w:eastAsia="zh-CN" w:bidi="ar-SA"/>
        </w:rPr>
        <w:t>。联系人：孔老师 江老师 联系电话：</w:t>
      </w:r>
      <w:r>
        <w:rPr>
          <w:rFonts w:hint="default" w:ascii="仿宋" w:hAnsi="仿宋" w:eastAsia="仿宋" w:cs="Times New Roman"/>
          <w:kern w:val="2"/>
          <w:sz w:val="32"/>
          <w:szCs w:val="32"/>
          <w:lang w:val="en-US" w:eastAsia="zh-CN" w:bidi="ar-SA"/>
        </w:rPr>
        <w:t>2853548</w:t>
      </w:r>
      <w:r>
        <w:rPr>
          <w:rFonts w:hint="eastAsia" w:ascii="仿宋" w:hAnsi="仿宋" w:eastAsia="仿宋" w:cs="Times New Roman"/>
          <w:kern w:val="2"/>
          <w:sz w:val="32"/>
          <w:szCs w:val="32"/>
          <w:lang w:val="en-US" w:eastAsia="zh-CN" w:bidi="ar-SA"/>
        </w:rPr>
        <w:t>。</w:t>
      </w:r>
      <w:bookmarkStart w:id="0" w:name="_GoBack"/>
      <w:bookmarkEnd w:id="0"/>
    </w:p>
    <w:p>
      <w:pPr>
        <w:spacing w:line="600" w:lineRule="exact"/>
        <w:rPr>
          <w:rFonts w:ascii="仿宋" w:hAnsi="仿宋" w:eastAsia="仿宋"/>
          <w:sz w:val="32"/>
          <w:szCs w:val="32"/>
        </w:rPr>
      </w:pPr>
    </w:p>
    <w:p>
      <w:pPr>
        <w:spacing w:line="600" w:lineRule="exact"/>
        <w:rPr>
          <w:rFonts w:hint="eastAsia" w:ascii="仿宋" w:hAnsi="仿宋" w:eastAsia="仿宋"/>
          <w:sz w:val="32"/>
          <w:szCs w:val="32"/>
        </w:rPr>
      </w:pPr>
      <w:r>
        <w:rPr>
          <w:rFonts w:hint="eastAsia" w:ascii="仿宋" w:hAnsi="仿宋" w:eastAsia="仿宋"/>
          <w:sz w:val="32"/>
          <w:szCs w:val="32"/>
        </w:rPr>
        <w:t xml:space="preserve">    附件：1.2019年度河南省社科普及规划项目申请表</w:t>
      </w:r>
    </w:p>
    <w:p>
      <w:pPr>
        <w:spacing w:line="600" w:lineRule="exact"/>
        <w:rPr>
          <w:rFonts w:ascii="仿宋" w:hAnsi="仿宋" w:eastAsia="仿宋"/>
          <w:spacing w:val="-20"/>
          <w:sz w:val="32"/>
          <w:szCs w:val="32"/>
        </w:rPr>
      </w:pPr>
      <w:r>
        <w:rPr>
          <w:rFonts w:hint="eastAsia" w:ascii="仿宋" w:hAnsi="仿宋" w:eastAsia="仿宋"/>
          <w:sz w:val="32"/>
          <w:szCs w:val="32"/>
        </w:rPr>
        <w:t xml:space="preserve">          </w:t>
      </w:r>
      <w:r>
        <w:rPr>
          <w:rFonts w:hint="eastAsia" w:ascii="仿宋" w:hAnsi="仿宋" w:eastAsia="仿宋"/>
          <w:spacing w:val="-20"/>
          <w:sz w:val="32"/>
          <w:szCs w:val="32"/>
        </w:rPr>
        <w:t>2.2019年度河南省社科普及规划项目申报汇总表</w:t>
      </w:r>
    </w:p>
    <w:p>
      <w:pPr>
        <w:spacing w:line="600" w:lineRule="exact"/>
        <w:jc w:val="right"/>
        <w:rPr>
          <w:rFonts w:hint="eastAsia" w:ascii="仿宋" w:hAnsi="仿宋" w:eastAsia="仿宋"/>
          <w:sz w:val="32"/>
          <w:szCs w:val="32"/>
          <w:lang w:eastAsia="zh-CN"/>
        </w:rPr>
      </w:pPr>
      <w:r>
        <w:rPr>
          <w:rFonts w:hint="eastAsia" w:ascii="仿宋" w:hAnsi="仿宋" w:eastAsia="仿宋"/>
          <w:sz w:val="32"/>
          <w:szCs w:val="32"/>
        </w:rPr>
        <w:t xml:space="preserve">                       </w:t>
      </w:r>
      <w:r>
        <w:rPr>
          <w:rFonts w:hint="eastAsia" w:ascii="仿宋" w:hAnsi="仿宋" w:eastAsia="仿宋"/>
          <w:sz w:val="32"/>
          <w:szCs w:val="32"/>
          <w:lang w:eastAsia="zh-CN"/>
        </w:rPr>
        <w:t>科研处</w:t>
      </w:r>
    </w:p>
    <w:p>
      <w:pPr>
        <w:spacing w:line="600" w:lineRule="exact"/>
        <w:jc w:val="right"/>
        <w:rPr>
          <w:rFonts w:hint="eastAsia" w:ascii="仿宋" w:hAnsi="仿宋" w:eastAsia="仿宋"/>
          <w:sz w:val="32"/>
          <w:szCs w:val="32"/>
        </w:rPr>
      </w:pPr>
      <w:r>
        <w:rPr>
          <w:rFonts w:hint="eastAsia" w:ascii="仿宋" w:hAnsi="仿宋" w:eastAsia="仿宋"/>
          <w:sz w:val="32"/>
          <w:szCs w:val="32"/>
        </w:rPr>
        <w:t xml:space="preserve">                          2019年5月</w:t>
      </w:r>
      <w:r>
        <w:rPr>
          <w:rFonts w:hint="eastAsia" w:ascii="仿宋" w:hAnsi="仿宋" w:eastAsia="仿宋"/>
          <w:sz w:val="32"/>
          <w:szCs w:val="32"/>
          <w:lang w:val="en-US" w:eastAsia="zh-CN"/>
        </w:rPr>
        <w:t>17</w:t>
      </w:r>
      <w:r>
        <w:rPr>
          <w:rFonts w:hint="eastAsia" w:ascii="仿宋" w:hAnsi="仿宋" w:eastAsia="仿宋"/>
          <w:sz w:val="32"/>
          <w:szCs w:val="32"/>
        </w:rPr>
        <w:t>日</w:t>
      </w:r>
    </w:p>
    <w:p>
      <w:pPr>
        <w:spacing w:line="600" w:lineRule="exact"/>
        <w:jc w:val="left"/>
        <w:rPr>
          <w:rFonts w:hint="eastAsia" w:ascii="方正小标宋简体" w:hAnsi="黑体" w:eastAsia="方正小标宋简体" w:cs="黑体"/>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4E5B20"/>
    <w:rsid w:val="2C446CC9"/>
    <w:rsid w:val="369E61FB"/>
    <w:rsid w:val="414E5B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uiPriority w:val="0"/>
    <w:rPr>
      <w:color w:val="454545"/>
      <w:u w:val="none"/>
    </w:rPr>
  </w:style>
  <w:style w:type="character" w:styleId="6">
    <w:name w:val="Hyperlink"/>
    <w:basedOn w:val="4"/>
    <w:uiPriority w:val="0"/>
    <w:rPr>
      <w:color w:val="454545"/>
      <w:u w:val="none"/>
    </w:rPr>
  </w:style>
  <w:style w:type="character" w:customStyle="1" w:styleId="7">
    <w:name w:val="two"/>
    <w:basedOn w:val="4"/>
    <w:uiPriority w:val="0"/>
    <w:rPr>
      <w:rFonts w:ascii="Arial" w:hAnsi="Arial" w:cs="Arial"/>
      <w:b/>
      <w:bdr w:val="none" w:color="auto" w:sz="0" w:space="0"/>
    </w:rPr>
  </w:style>
  <w:style w:type="character" w:customStyle="1" w:styleId="8">
    <w:name w:val="pass"/>
    <w:basedOn w:val="4"/>
    <w:uiPriority w:val="0"/>
    <w:rPr>
      <w:color w:val="D50512"/>
    </w:rPr>
  </w:style>
  <w:style w:type="character" w:customStyle="1" w:styleId="9">
    <w:name w:val="clear2"/>
    <w:basedOn w:val="4"/>
    <w:uiPriority w:val="0"/>
    <w:rPr>
      <w:sz w:val="0"/>
      <w:szCs w:val="0"/>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2019-05-17T01:29:00Z</dcterms:created>
  <dc:creator>冬子 I LOVE NY</dc:creator>
  <cp:lastModifiedBy>冬子 I LOVE NY</cp:lastModifiedBy>
  <dcterms:modified xsi:type="dcterms:W3CDTF">2019-05-17T01:36:02Z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