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A5" w:rsidRPr="00C53D3E" w:rsidRDefault="004318A5" w:rsidP="004318A5">
      <w:pPr>
        <w:widowControl/>
        <w:shd w:val="clear" w:color="auto" w:fill="FFFFFF"/>
        <w:spacing w:before="100" w:beforeAutospacing="1" w:after="100" w:afterAutospacing="1" w:line="480" w:lineRule="atLeast"/>
        <w:jc w:val="left"/>
        <w:rPr>
          <w:rFonts w:asciiTheme="minorEastAsia" w:hAnsiTheme="minorEastAsia" w:cs="宋体" w:hint="eastAsia"/>
          <w:bCs/>
          <w:color w:val="4B4B4B"/>
          <w:kern w:val="0"/>
          <w:sz w:val="24"/>
          <w:szCs w:val="24"/>
        </w:rPr>
      </w:pPr>
      <w:r w:rsidRPr="00C53D3E">
        <w:rPr>
          <w:rFonts w:asciiTheme="minorEastAsia" w:hAnsiTheme="minorEastAsia" w:cs="宋体" w:hint="eastAsia"/>
          <w:bCs/>
          <w:color w:val="4B4B4B"/>
          <w:kern w:val="0"/>
          <w:sz w:val="24"/>
          <w:szCs w:val="24"/>
        </w:rPr>
        <w:t>附件</w:t>
      </w:r>
      <w:r>
        <w:rPr>
          <w:rFonts w:asciiTheme="minorEastAsia" w:hAnsiTheme="minorEastAsia" w:cs="宋体" w:hint="eastAsia"/>
          <w:bCs/>
          <w:color w:val="4B4B4B"/>
          <w:kern w:val="0"/>
          <w:sz w:val="24"/>
          <w:szCs w:val="24"/>
        </w:rPr>
        <w:t>2</w:t>
      </w:r>
      <w:r w:rsidRPr="00C53D3E">
        <w:rPr>
          <w:rFonts w:asciiTheme="minorEastAsia" w:hAnsiTheme="minorEastAsia" w:cs="宋体" w:hint="eastAsia"/>
          <w:bCs/>
          <w:color w:val="4B4B4B"/>
          <w:kern w:val="0"/>
          <w:sz w:val="24"/>
          <w:szCs w:val="24"/>
        </w:rPr>
        <w:t>：</w:t>
      </w:r>
    </w:p>
    <w:p w:rsidR="004318A5" w:rsidRPr="004318A5" w:rsidRDefault="004318A5" w:rsidP="004318A5">
      <w:pPr>
        <w:widowControl/>
        <w:shd w:val="clear" w:color="auto" w:fill="FFFFFF"/>
        <w:spacing w:before="100" w:beforeAutospacing="1" w:after="100" w:afterAutospacing="1" w:line="480" w:lineRule="atLeast"/>
        <w:jc w:val="center"/>
        <w:rPr>
          <w:rFonts w:asciiTheme="minorEastAsia" w:hAnsiTheme="minorEastAsia" w:cs="宋体"/>
          <w:color w:val="4B4B4B"/>
          <w:kern w:val="0"/>
          <w:sz w:val="32"/>
          <w:szCs w:val="32"/>
        </w:rPr>
      </w:pPr>
      <w:r w:rsidRPr="004318A5">
        <w:rPr>
          <w:rFonts w:asciiTheme="minorEastAsia" w:hAnsiTheme="minorEastAsia" w:cs="宋体" w:hint="eastAsia"/>
          <w:b/>
          <w:bCs/>
          <w:color w:val="4B4B4B"/>
          <w:kern w:val="0"/>
          <w:sz w:val="32"/>
          <w:szCs w:val="32"/>
        </w:rPr>
        <w:t>“祖国印记”学生篆刻大赛方案</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为引领广大学生了解篆刻文化，倡导并推广“大众篆刻、绿色篆刻、创意篆刻”的新理念，实践篆刻技能，并以此为契机深入挖掘中华优秀传统文化蕴含的思想观念、人文精神和道德规范，展现中华文化的永久魅力和时代风采，特举办“祖国印记”学生篆刻大赛，并制定如下方案。</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一、组织机构</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承办单位：中华世纪坛艺术馆、北京歌华文化中心有限公司</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协办单位：北京歌华展览有限公司</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专业指导单位：教育书画协会、中国印文化促进会（筹）</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二、参赛对象与组别</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分手工篆刻和机器篆刻两个类别。每类各分小学生、中学生（初中、高中、中职学生）、大学生3个组别。</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三、作品要求</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（一）内容要求</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围绕新中国成立以来国家重大事件、优秀人物代表和先进事迹，重点结合改革开放和党的十八大以来的辉煌成就，侧重聚焦在我国教育事业以及语言文字方面相关的重大成果、重要事件等进行创作。</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参赛选手可以从提供的100个词条中任选1个进行篆刻创作，也可以在上述内容描述范围内自选词条进行创作。作品呈现内容应保证词条的完整性。</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（二）数量规格要求</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1.参赛作品材质提倡使用除传统石材以外的各种新型材料，鼓励使用木头、陶瓷等绿色环保可再生资源。</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lastRenderedPageBreak/>
        <w:t>2.每位选手限选1个词条，报送1件或1组作品（印章数量不多于12个），印蜕6～12方（附4件及以上边款），印屏尺寸为68cm×45cm、68cm×33cm。</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（三）提交要求</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1.手工篆刻类作品要求在官方网站上传印章实物、印蜕及印屏照片，另附规范汉字书写的篆刻内容、设计理念说明、标注材质及制作工艺。</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2.机器篆刻类作品要求在官方网站上传印蜕效果图，另附规范汉字书写的篆刻内容及设计理念说明。</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3.照片要求为JPEG格式，每张大小1M～5M，白色背景、无杂物，能体现作品整体、局部等效果。</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四、赛程安排</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（一）提交作品：4月1日—6月15日</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选手在规定日期内通过官方网站报名并上传作品图片（不超过5张）。社会大众可通过官方网站进行投票，投票截止日期为6月30日。</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（二）初评、终评：7月15日前</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通过专家评审（权重90%）与网络投票（权重10%）相结合的方式，确定每组300个作品进入终评。终评通过专家评审确定各奖项等次，7月中旬公示获奖结果。</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（三）参展作品寄送及制作：7月31日前</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手工篆刻类参展选手需于7月31日前，将印章、印蜕及印屏寄送至承办单位（另附说明，提供省份、姓名、作品内容等信息）。</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机器篆刻类参展作品可由选手自行制作完成后提交承办单位，也可联系承办方协助制作。</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（四）展览：9月至10月（具体安排另行通知）</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lastRenderedPageBreak/>
        <w:t>邀请部分获奖作品及选手参与“祖国印记·庆祝新中国成立70周年篆刻文化展”现场活动。展览后参赛作品由中华世纪坛艺术馆收藏。</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五、工作保障</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一）各地要通过赛事积极宣传引导广大学生了解篆刻文化和艺术。北京、上海、江苏南京、河北秦皇岛等大众篆刻艺术发展较快的地区要着力加强赛事宣传组织，扩大参赛覆盖面，鼓励学生在设计、工艺和材料等方面进行创新，提交优质参赛作品。</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（二）相关学校可通过承办单位积极联系当地“国网印吧”开展篆刻普及活动，引导学生积极参与创作设计，利用篆刻机等设备完成作品制作。</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（三）篆刻词条内容及相关资源可从官方网站下载。</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六、奖项设置</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每组设一等奖10个，二等奖20个，三等奖30个，优秀奖90个。另设指导教师奖和优秀组织奖若干。</w:t>
      </w:r>
    </w:p>
    <w:p w:rsidR="004318A5" w:rsidRPr="004318A5" w:rsidRDefault="004318A5" w:rsidP="004318A5">
      <w:pPr>
        <w:widowControl/>
        <w:shd w:val="clear" w:color="auto" w:fill="FFFFFF"/>
        <w:spacing w:line="520" w:lineRule="exact"/>
        <w:ind w:firstLineChars="200" w:firstLine="562"/>
        <w:jc w:val="left"/>
        <w:rPr>
          <w:rFonts w:asciiTheme="minorEastAsia" w:hAnsiTheme="minorEastAsia" w:cs="宋体" w:hint="eastAsia"/>
          <w:color w:val="4B4B4B"/>
          <w:kern w:val="0"/>
          <w:sz w:val="28"/>
          <w:szCs w:val="28"/>
        </w:rPr>
      </w:pPr>
      <w:r w:rsidRPr="004318A5">
        <w:rPr>
          <w:rFonts w:asciiTheme="minorEastAsia" w:hAnsiTheme="minorEastAsia" w:cs="宋体" w:hint="eastAsia"/>
          <w:b/>
          <w:bCs/>
          <w:color w:val="4B4B4B"/>
          <w:kern w:val="0"/>
          <w:sz w:val="28"/>
          <w:szCs w:val="28"/>
        </w:rPr>
        <w:t>七、联系方式</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联系人：刘扬、郑朝阳</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联系电话：010-84187763,</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010-84187743</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邮箱：zhkdasai@163.com</w:t>
      </w:r>
    </w:p>
    <w:p w:rsidR="004318A5" w:rsidRPr="004318A5" w:rsidRDefault="004318A5" w:rsidP="004318A5">
      <w:pPr>
        <w:widowControl/>
        <w:shd w:val="clear" w:color="auto" w:fill="FFFFFF"/>
        <w:spacing w:line="520" w:lineRule="exact"/>
        <w:ind w:firstLineChars="200" w:firstLine="560"/>
        <w:jc w:val="left"/>
        <w:rPr>
          <w:rFonts w:asciiTheme="minorEastAsia" w:hAnsiTheme="minorEastAsia" w:cs="宋体" w:hint="eastAsia"/>
          <w:color w:val="4B4B4B"/>
          <w:kern w:val="0"/>
          <w:sz w:val="28"/>
          <w:szCs w:val="28"/>
        </w:rPr>
      </w:pPr>
      <w:r w:rsidRPr="004318A5">
        <w:rPr>
          <w:rFonts w:asciiTheme="minorEastAsia" w:hAnsiTheme="minorEastAsia" w:cs="宋体" w:hint="eastAsia"/>
          <w:color w:val="4B4B4B"/>
          <w:kern w:val="0"/>
          <w:sz w:val="28"/>
          <w:szCs w:val="28"/>
        </w:rPr>
        <w:t>邮寄地址：北京市海淀区复兴路甲9号中华世纪坛</w:t>
      </w:r>
    </w:p>
    <w:p w:rsidR="005F22B4" w:rsidRPr="004318A5" w:rsidRDefault="005F22B4" w:rsidP="004318A5">
      <w:pPr>
        <w:spacing w:line="520" w:lineRule="exact"/>
        <w:ind w:firstLineChars="200" w:firstLine="560"/>
        <w:rPr>
          <w:rFonts w:asciiTheme="minorEastAsia" w:hAnsiTheme="minorEastAsia"/>
          <w:sz w:val="28"/>
          <w:szCs w:val="28"/>
        </w:rPr>
      </w:pPr>
    </w:p>
    <w:sectPr w:rsidR="005F22B4" w:rsidRPr="004318A5" w:rsidSect="005F22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8A5"/>
    <w:rsid w:val="004318A5"/>
    <w:rsid w:val="005F2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18A5"/>
    <w:rPr>
      <w:b/>
      <w:bCs/>
    </w:rPr>
  </w:style>
</w:styles>
</file>

<file path=word/webSettings.xml><?xml version="1.0" encoding="utf-8"?>
<w:webSettings xmlns:r="http://schemas.openxmlformats.org/officeDocument/2006/relationships" xmlns:w="http://schemas.openxmlformats.org/wordprocessingml/2006/main">
  <w:divs>
    <w:div w:id="566066529">
      <w:bodyDiv w:val="1"/>
      <w:marLeft w:val="0"/>
      <w:marRight w:val="0"/>
      <w:marTop w:val="0"/>
      <w:marBottom w:val="0"/>
      <w:divBdr>
        <w:top w:val="none" w:sz="0" w:space="0" w:color="auto"/>
        <w:left w:val="none" w:sz="0" w:space="0" w:color="auto"/>
        <w:bottom w:val="none" w:sz="0" w:space="0" w:color="auto"/>
        <w:right w:val="none" w:sz="0" w:space="0" w:color="auto"/>
      </w:divBdr>
      <w:divsChild>
        <w:div w:id="169762079">
          <w:marLeft w:val="0"/>
          <w:marRight w:val="0"/>
          <w:marTop w:val="0"/>
          <w:marBottom w:val="0"/>
          <w:divBdr>
            <w:top w:val="none" w:sz="0" w:space="0" w:color="auto"/>
            <w:left w:val="none" w:sz="0" w:space="0" w:color="auto"/>
            <w:bottom w:val="none" w:sz="0" w:space="0" w:color="auto"/>
            <w:right w:val="none" w:sz="0" w:space="0" w:color="auto"/>
          </w:divBdr>
          <w:divsChild>
            <w:div w:id="1789398431">
              <w:marLeft w:val="0"/>
              <w:marRight w:val="0"/>
              <w:marTop w:val="0"/>
              <w:marBottom w:val="0"/>
              <w:divBdr>
                <w:top w:val="none" w:sz="0" w:space="0" w:color="auto"/>
                <w:left w:val="none" w:sz="0" w:space="0" w:color="auto"/>
                <w:bottom w:val="none" w:sz="0" w:space="0" w:color="auto"/>
                <w:right w:val="none" w:sz="0" w:space="0" w:color="auto"/>
              </w:divBdr>
              <w:divsChild>
                <w:div w:id="1360274741">
                  <w:marLeft w:val="0"/>
                  <w:marRight w:val="0"/>
                  <w:marTop w:val="0"/>
                  <w:marBottom w:val="0"/>
                  <w:divBdr>
                    <w:top w:val="single" w:sz="6" w:space="31" w:color="A4A4A4"/>
                    <w:left w:val="single" w:sz="6" w:space="31" w:color="A4A4A4"/>
                    <w:bottom w:val="single" w:sz="6" w:space="15" w:color="A4A4A4"/>
                    <w:right w:val="single" w:sz="6" w:space="31" w:color="A4A4A4"/>
                  </w:divBdr>
                  <w:divsChild>
                    <w:div w:id="18985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33407">
      <w:bodyDiv w:val="1"/>
      <w:marLeft w:val="0"/>
      <w:marRight w:val="0"/>
      <w:marTop w:val="0"/>
      <w:marBottom w:val="0"/>
      <w:divBdr>
        <w:top w:val="none" w:sz="0" w:space="0" w:color="auto"/>
        <w:left w:val="none" w:sz="0" w:space="0" w:color="auto"/>
        <w:bottom w:val="none" w:sz="0" w:space="0" w:color="auto"/>
        <w:right w:val="none" w:sz="0" w:space="0" w:color="auto"/>
      </w:divBdr>
      <w:divsChild>
        <w:div w:id="782531629">
          <w:marLeft w:val="0"/>
          <w:marRight w:val="0"/>
          <w:marTop w:val="0"/>
          <w:marBottom w:val="0"/>
          <w:divBdr>
            <w:top w:val="none" w:sz="0" w:space="0" w:color="auto"/>
            <w:left w:val="none" w:sz="0" w:space="0" w:color="auto"/>
            <w:bottom w:val="none" w:sz="0" w:space="0" w:color="auto"/>
            <w:right w:val="none" w:sz="0" w:space="0" w:color="auto"/>
          </w:divBdr>
          <w:divsChild>
            <w:div w:id="868840574">
              <w:marLeft w:val="0"/>
              <w:marRight w:val="0"/>
              <w:marTop w:val="0"/>
              <w:marBottom w:val="0"/>
              <w:divBdr>
                <w:top w:val="none" w:sz="0" w:space="0" w:color="auto"/>
                <w:left w:val="none" w:sz="0" w:space="0" w:color="auto"/>
                <w:bottom w:val="none" w:sz="0" w:space="0" w:color="auto"/>
                <w:right w:val="none" w:sz="0" w:space="0" w:color="auto"/>
              </w:divBdr>
              <w:divsChild>
                <w:div w:id="1460875509">
                  <w:marLeft w:val="0"/>
                  <w:marRight w:val="0"/>
                  <w:marTop w:val="0"/>
                  <w:marBottom w:val="0"/>
                  <w:divBdr>
                    <w:top w:val="single" w:sz="6" w:space="31" w:color="A4A4A4"/>
                    <w:left w:val="single" w:sz="6" w:space="31" w:color="A4A4A4"/>
                    <w:bottom w:val="single" w:sz="6" w:space="15" w:color="A4A4A4"/>
                    <w:right w:val="single" w:sz="6" w:space="31" w:color="A4A4A4"/>
                  </w:divBdr>
                  <w:divsChild>
                    <w:div w:id="3085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2019-04-28T01:46:00Z</cp:lastPrinted>
  <dcterms:created xsi:type="dcterms:W3CDTF">2019-04-28T01:43:00Z</dcterms:created>
  <dcterms:modified xsi:type="dcterms:W3CDTF">2019-04-28T01:48:00Z</dcterms:modified>
</cp:coreProperties>
</file>