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2F" w:rsidRDefault="00DE692F" w:rsidP="00DE692F">
      <w:pPr>
        <w:spacing w:line="380" w:lineRule="exact"/>
        <w:jc w:val="left"/>
        <w:rPr>
          <w:rFonts w:ascii="黑体" w:eastAsia="黑体"/>
          <w:sz w:val="28"/>
          <w:szCs w:val="28"/>
        </w:rPr>
      </w:pPr>
      <w:bookmarkStart w:id="0" w:name="_GoBack"/>
      <w:r w:rsidRPr="002321E9">
        <w:rPr>
          <w:rFonts w:ascii="黑体" w:eastAsia="黑体" w:hint="eastAsia"/>
          <w:sz w:val="28"/>
          <w:szCs w:val="28"/>
        </w:rPr>
        <w:t>附件3：</w:t>
      </w:r>
    </w:p>
    <w:bookmarkEnd w:id="0"/>
    <w:p w:rsidR="00DE692F" w:rsidRPr="004B55C1" w:rsidRDefault="00DE692F" w:rsidP="00DE692F">
      <w:pPr>
        <w:spacing w:line="380" w:lineRule="exact"/>
        <w:ind w:firstLineChars="400" w:firstLine="1120"/>
        <w:jc w:val="left"/>
        <w:rPr>
          <w:rFonts w:ascii="黑体" w:eastAsia="黑体"/>
          <w:sz w:val="28"/>
          <w:szCs w:val="28"/>
        </w:rPr>
      </w:pPr>
      <w:r w:rsidRPr="002321E9">
        <w:rPr>
          <w:rFonts w:ascii="黑体" w:eastAsia="黑体" w:hint="eastAsia"/>
          <w:sz w:val="28"/>
          <w:szCs w:val="28"/>
        </w:rPr>
        <w:t>教育部《</w:t>
      </w:r>
      <w:r w:rsidRPr="002321E9">
        <w:rPr>
          <w:rFonts w:ascii="黑体" w:eastAsia="黑体"/>
          <w:sz w:val="28"/>
          <w:szCs w:val="28"/>
        </w:rPr>
        <w:t>201</w:t>
      </w:r>
      <w:r w:rsidRPr="002321E9">
        <w:rPr>
          <w:rFonts w:ascii="黑体" w:eastAsia="黑体" w:hint="eastAsia"/>
          <w:sz w:val="28"/>
          <w:szCs w:val="28"/>
        </w:rPr>
        <w:t>8年全国硕士研究生招生工作管理规定》</w:t>
      </w:r>
    </w:p>
    <w:p w:rsidR="00DE692F" w:rsidRDefault="00DE692F" w:rsidP="00DE692F">
      <w:pPr>
        <w:spacing w:line="380" w:lineRule="exact"/>
        <w:jc w:val="center"/>
        <w:rPr>
          <w:rFonts w:ascii="宋体" w:hAnsi="宋体"/>
          <w:b/>
          <w:color w:val="000000"/>
          <w:sz w:val="24"/>
        </w:rPr>
      </w:pPr>
    </w:p>
    <w:p w:rsidR="00DE692F" w:rsidRDefault="00DE692F" w:rsidP="00DE692F">
      <w:pPr>
        <w:spacing w:line="380" w:lineRule="exact"/>
        <w:jc w:val="center"/>
        <w:rPr>
          <w:rFonts w:ascii="宋体" w:hAnsi="宋体"/>
          <w:b/>
          <w:color w:val="000000"/>
          <w:sz w:val="24"/>
        </w:rPr>
      </w:pPr>
      <w:r w:rsidRPr="00B43819">
        <w:rPr>
          <w:rFonts w:ascii="宋体" w:hAnsi="宋体" w:hint="eastAsia"/>
          <w:b/>
          <w:color w:val="000000"/>
          <w:sz w:val="24"/>
        </w:rPr>
        <w:t>第十三章 违规处理</w:t>
      </w:r>
    </w:p>
    <w:p w:rsidR="00DE692F" w:rsidRPr="00870CDF" w:rsidRDefault="00DE692F" w:rsidP="00DE692F">
      <w:pPr>
        <w:tabs>
          <w:tab w:val="num" w:pos="1332"/>
          <w:tab w:val="num" w:pos="1980"/>
          <w:tab w:val="left" w:pos="2340"/>
        </w:tabs>
        <w:spacing w:line="360" w:lineRule="auto"/>
        <w:ind w:firstLineChars="200" w:firstLine="482"/>
        <w:rPr>
          <w:rFonts w:ascii="宋体" w:hAnsi="宋体"/>
          <w:color w:val="000000"/>
          <w:sz w:val="24"/>
        </w:rPr>
      </w:pPr>
      <w:r w:rsidRPr="00870CDF">
        <w:rPr>
          <w:rFonts w:ascii="宋体" w:hAnsi="宋体" w:hint="eastAsia"/>
          <w:b/>
          <w:color w:val="000000"/>
          <w:sz w:val="24"/>
        </w:rPr>
        <w:t>第八十二条</w:t>
      </w:r>
      <w:r w:rsidRPr="00870CDF">
        <w:rPr>
          <w:rFonts w:ascii="宋体" w:hAnsi="宋体" w:hint="eastAsia"/>
          <w:color w:val="000000"/>
          <w:sz w:val="24"/>
        </w:rPr>
        <w:t xml:space="preserve"> 对在研究生招生考试中有违反考试管理规定和考场纪律，影响考试公平、公正行为的考生、考试工作人员及其他相关人员，一律按《国家教育考试违规处理办法》(教育部令第33号)严肃处理。对在校生，由其所在学校按有关规定给予处分，直至开除学籍;对在职考生，应通知考生所在单位，由考生所在单位视情节给予党纪或政纪处分;对考试工作人员，由教育考试机构或其所在单位视情节给予相应的行政处分;构成违法的,由司法机关依法追究法律责任，其中构成犯罪的，依法追究刑事责任。</w:t>
      </w:r>
    </w:p>
    <w:p w:rsidR="00DE692F" w:rsidRDefault="00DE692F" w:rsidP="00DE692F">
      <w:pPr>
        <w:tabs>
          <w:tab w:val="num" w:pos="1332"/>
          <w:tab w:val="num" w:pos="1980"/>
          <w:tab w:val="left" w:pos="2340"/>
        </w:tabs>
        <w:spacing w:line="360" w:lineRule="auto"/>
        <w:ind w:firstLineChars="200" w:firstLine="482"/>
        <w:rPr>
          <w:rFonts w:ascii="宋体" w:hAnsi="宋体"/>
          <w:color w:val="000000"/>
          <w:sz w:val="24"/>
        </w:rPr>
      </w:pPr>
      <w:r w:rsidRPr="00870CDF">
        <w:rPr>
          <w:rFonts w:ascii="宋体" w:hAnsi="宋体" w:hint="eastAsia"/>
          <w:b/>
          <w:color w:val="000000"/>
          <w:sz w:val="24"/>
        </w:rPr>
        <w:t>第八十三条</w:t>
      </w:r>
      <w:r w:rsidRPr="00870CDF">
        <w:rPr>
          <w:rFonts w:ascii="宋体" w:hAnsi="宋体" w:hint="eastAsia"/>
          <w:color w:val="000000"/>
          <w:sz w:val="24"/>
        </w:rPr>
        <w:t xml:space="preserve"> 相关单位应将考生在硕士研究生招生考试中的违规或作弊事实记入《国家教育考试考生诚信档案》，并将考生的有关情况通报其所在学校或单位，记入考生人事档案，作为其今后升学和就业的重要参考依据</w:t>
      </w:r>
      <w:r>
        <w:rPr>
          <w:rFonts w:ascii="宋体" w:hAnsi="宋体" w:hint="eastAsia"/>
          <w:color w:val="000000"/>
          <w:sz w:val="24"/>
        </w:rPr>
        <w:t>。</w:t>
      </w:r>
    </w:p>
    <w:p w:rsidR="00DE692F" w:rsidRDefault="00DE692F" w:rsidP="00DE692F">
      <w:pPr>
        <w:spacing w:line="380" w:lineRule="exact"/>
        <w:ind w:firstLine="435"/>
        <w:rPr>
          <w:rFonts w:ascii="宋体"/>
          <w:color w:val="000000"/>
          <w:sz w:val="24"/>
        </w:rPr>
      </w:pPr>
    </w:p>
    <w:p w:rsidR="00DE692F" w:rsidRDefault="00DE692F" w:rsidP="00DE692F">
      <w:pPr>
        <w:spacing w:line="380" w:lineRule="exact"/>
        <w:ind w:firstLine="435"/>
        <w:jc w:val="left"/>
        <w:rPr>
          <w:rFonts w:ascii="黑体" w:eastAsia="黑体" w:hAnsi="黑体"/>
          <w:sz w:val="28"/>
          <w:szCs w:val="28"/>
        </w:rPr>
      </w:pPr>
    </w:p>
    <w:p w:rsidR="000F679A" w:rsidRPr="00DE692F" w:rsidRDefault="000F679A"/>
    <w:sectPr w:rsidR="000F679A" w:rsidRPr="00DE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2F"/>
    <w:rsid w:val="000F679A"/>
    <w:rsid w:val="00D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193</Characters>
  <Application>Microsoft Office Word</Application>
  <DocSecurity>0</DocSecurity>
  <Lines>10</Lines>
  <Paragraphs>12</Paragraphs>
  <ScaleCrop>false</ScaleCrop>
  <Company>微软中国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2017-11-03T08:34:00Z</dcterms:created>
  <dcterms:modified xsi:type="dcterms:W3CDTF">2017-11-03T08:35:00Z</dcterms:modified>
</cp:coreProperties>
</file>