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F6D" w:rsidRDefault="007D5F6D" w:rsidP="007D5F6D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附表2：</w:t>
      </w:r>
    </w:p>
    <w:p w:rsidR="007D5F6D" w:rsidRPr="009F5612" w:rsidRDefault="007D5F6D" w:rsidP="007D5F6D">
      <w:pPr>
        <w:ind w:firstLine="645"/>
        <w:jc w:val="center"/>
        <w:rPr>
          <w:rFonts w:ascii="仿宋_GB2312" w:eastAsia="仿宋_GB2312"/>
          <w:b/>
          <w:sz w:val="32"/>
          <w:szCs w:val="32"/>
        </w:rPr>
      </w:pPr>
      <w:r w:rsidRPr="009F5612">
        <w:rPr>
          <w:rFonts w:ascii="仿宋_GB2312" w:eastAsia="仿宋_GB2312" w:hint="eastAsia"/>
          <w:b/>
          <w:sz w:val="32"/>
          <w:szCs w:val="32"/>
        </w:rPr>
        <w:t>2017年基本状态数据</w:t>
      </w:r>
      <w:r>
        <w:rPr>
          <w:rFonts w:ascii="仿宋_GB2312" w:eastAsia="仿宋_GB2312" w:hint="eastAsia"/>
          <w:b/>
          <w:sz w:val="32"/>
          <w:szCs w:val="32"/>
        </w:rPr>
        <w:t>采集</w:t>
      </w:r>
      <w:r w:rsidRPr="009F5612">
        <w:rPr>
          <w:rFonts w:ascii="仿宋_GB2312" w:eastAsia="仿宋_GB2312" w:hint="eastAsia"/>
          <w:b/>
          <w:sz w:val="32"/>
          <w:szCs w:val="32"/>
        </w:rPr>
        <w:t>填表变化说明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1559"/>
        <w:gridCol w:w="6095"/>
        <w:gridCol w:w="2127"/>
      </w:tblGrid>
      <w:tr w:rsidR="007D5F6D" w:rsidRPr="004F3BC1" w:rsidTr="008C50E1">
        <w:trPr>
          <w:trHeight w:val="442"/>
          <w:tblHeader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表号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表名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变化说明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7D5F6D" w:rsidRPr="004F3BC1" w:rsidTr="008C50E1">
        <w:trPr>
          <w:trHeight w:val="419"/>
          <w:tblHeader/>
        </w:trPr>
        <w:tc>
          <w:tcPr>
            <w:tcW w:w="817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变化类型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变化内容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c>
          <w:tcPr>
            <w:tcW w:w="817" w:type="dxa"/>
            <w:vMerge w:val="restart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表1-4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学校教学科研单位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表格新增项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606115" w:rsidRDefault="007D5F6D" w:rsidP="00606115">
            <w:pPr>
              <w:adjustRightInd w:val="0"/>
              <w:snapToGrid w:val="0"/>
              <w:rPr>
                <w:rFonts w:ascii="Times New Roman" w:eastAsiaTheme="minorEastAsia" w:hAnsi="Times New Roman" w:hint="eastAsia"/>
                <w:color w:val="000000" w:themeColor="text1"/>
                <w:szCs w:val="21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新增“单位职能”填表项。“单位职能”选项如下：</w:t>
            </w:r>
            <w:r w:rsidR="00606115" w:rsidRPr="00C23BF4">
              <w:rPr>
                <w:rFonts w:ascii="Times New Roman" w:eastAsiaTheme="minorEastAsia" w:hAnsi="Times New Roman"/>
                <w:b/>
                <w:color w:val="000000" w:themeColor="text1"/>
                <w:szCs w:val="21"/>
              </w:rPr>
              <w:t>单位职能</w:t>
            </w:r>
            <w:r w:rsidR="00606115" w:rsidRPr="00C23BF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：指该单位主要职责范围：教学管理、学生管理、质量监控、就业指导与管理、其他。</w:t>
            </w:r>
            <w:bookmarkStart w:id="0" w:name="_GoBack"/>
            <w:bookmarkEnd w:id="0"/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与计算专任教师有关</w:t>
            </w:r>
          </w:p>
        </w:tc>
      </w:tr>
      <w:tr w:rsidR="007D5F6D" w:rsidRPr="004F3BC1" w:rsidTr="008C50E1">
        <w:tc>
          <w:tcPr>
            <w:tcW w:w="817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填表说明变化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附属医院的单位编号不再硬性规定必须以FSYY开头编制，可以自定编号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c>
          <w:tcPr>
            <w:tcW w:w="817" w:type="dxa"/>
            <w:vMerge w:val="restart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表1-6-1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教职工基本信息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内涵解释变化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对“教职工”界定稍有变化：（2016年）学校在编的教职工人员（不含工勤人员）（含人事代理教师）；（2017年）在学校全职工作，并由学校支付工资的编制或聘任制人员（不含工勤人员）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c>
          <w:tcPr>
            <w:tcW w:w="817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“任教类型”新增“其他教学任务”选项。“任教类型”选项如下：公共课、专业课、其他教学任务（只承担</w:t>
            </w:r>
            <w:proofErr w:type="gramStart"/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专科或硕博士</w:t>
            </w:r>
            <w:proofErr w:type="gramEnd"/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教学任务）、无任教（不承担教学任务）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与计算专任教师有关</w:t>
            </w:r>
          </w:p>
        </w:tc>
      </w:tr>
      <w:tr w:rsidR="007D5F6D" w:rsidRPr="004F3BC1" w:rsidTr="008C50E1"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表1-6-3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附属医院师资情况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新增表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附属医院师资：指具有医师或其他同等级别</w:t>
            </w:r>
            <w:proofErr w:type="gramStart"/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医教系列</w:t>
            </w:r>
            <w:proofErr w:type="gramEnd"/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职称，并承担教学任务的医务工作者（与表1-6-1、表1-6-2不重复填报）。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rPr>
          <w:trHeight w:val="389"/>
        </w:trPr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表1-7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本科生基本情况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填表说明变化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留学生中非学历生</w:t>
            </w:r>
            <w:proofErr w:type="gramStart"/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不</w:t>
            </w:r>
            <w:proofErr w:type="gramEnd"/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录入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rPr>
          <w:trHeight w:val="1684"/>
        </w:trPr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表1-8-1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本科实验场所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表格拆分</w:t>
            </w:r>
          </w:p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内涵变化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1、2016年的表1-8-1实验场所（科研基地）拆分为表1-8-1实验场所和表1-8-2科研基地；</w:t>
            </w:r>
          </w:p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2、“实验场所性质”新增“其他”选项。“实验场所性质”：基础实验室、专业实验室、实习场所、实训场所、其他</w:t>
            </w:r>
          </w:p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3、实验场所面积由2016年的“建筑面积”变为“使用面积”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rPr>
          <w:trHeight w:val="764"/>
        </w:trPr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表1-8-2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科研基地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新增表</w:t>
            </w:r>
          </w:p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“科研基地类别”新增“国家2011协同创新中心”和“省级2011协同创新中心”选项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表1-9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办学指导思想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填报表格变化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“发展规划”：2016年将其分列成“发展战略规划”、“学科建设规划”、“专业建设发展规划”、“师资队伍建设规划”四个小项，2017年将这四个小项合并，要求</w:t>
            </w:r>
            <w:proofErr w:type="gramStart"/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上传各类</w:t>
            </w:r>
            <w:proofErr w:type="gramEnd"/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规划的汇总文件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表2-3-1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图书馆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填表说明变化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对“数字资源量”、“电子图书”、“数据库”填报范围解释更加清晰具体。按照高基表要求填报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rPr>
          <w:trHeight w:val="1369"/>
        </w:trPr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表2-9-2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教育经费收支情况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表格新增项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1、新增“经常性预算内事业费收入”。“经常性预算内事业费收入”：指205类教育拨款扣除中央财政专项拨款</w:t>
            </w:r>
          </w:p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2、新增“教改专项拨款（国家、地方）”。“教改专项拨款”：通过本科教学改革与研究项目立项研究，获得的专项拨款经费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表3-2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相关管理人员基本信息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“管理人员类别”新增“心理咨询工作人员”选项。“心理咨询工作人员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”：指校级专门的心理健康教育机构专职从事学生心理咨询工作的人员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表3-3-1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高层次人才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“高层次人才”范围新增“外国科学院院士”和“中国社会科学院学部委员”两类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rPr>
          <w:trHeight w:val="466"/>
        </w:trPr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表3-5-1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教师主持科研项目情况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“纵向项目类别”新增“国家艺术基金”类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表3-5-2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教师获得科研奖励情况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“获奖类别”新增“国家最高科学技术奖”、“国际科学技术合作奖”、“国家级人文社科奖”、“国际和国外奖励”四类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rPr>
          <w:trHeight w:val="421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表3-5-3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教师发表的论文情况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表格删减项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删除2016年“他引次数”列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rPr>
          <w:trHeight w:val="413"/>
        </w:trPr>
        <w:tc>
          <w:tcPr>
            <w:tcW w:w="817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“收录情况”去掉2016年“ISTP”,新增“CPCI”和“A&amp;HCI”两类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rPr>
          <w:trHeight w:val="403"/>
        </w:trPr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表4-1-1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学科建设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表格新增项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新增“专业学位授权类别（博士、硕士）”。专业</w:t>
            </w:r>
            <w:r w:rsidRPr="004F3BC1">
              <w:rPr>
                <w:rFonts w:ascii="宋体" w:hAnsi="宋体" w:cs="宋体"/>
                <w:kern w:val="0"/>
                <w:sz w:val="20"/>
                <w:szCs w:val="20"/>
              </w:rPr>
              <w:t>学位授权</w:t>
            </w: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类别</w:t>
            </w:r>
            <w:r w:rsidRPr="004F3BC1">
              <w:rPr>
                <w:rFonts w:ascii="宋体" w:hAnsi="宋体" w:cs="宋体"/>
                <w:kern w:val="0"/>
                <w:sz w:val="20"/>
                <w:szCs w:val="20"/>
              </w:rPr>
              <w:t>：指经教育部批准设立的可以招收</w:t>
            </w: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专业博士研究生、</w:t>
            </w:r>
            <w:r w:rsidRPr="004F3BC1">
              <w:rPr>
                <w:rFonts w:ascii="宋体" w:hAnsi="宋体" w:cs="宋体"/>
                <w:kern w:val="0"/>
                <w:sz w:val="20"/>
                <w:szCs w:val="20"/>
              </w:rPr>
              <w:t>硕士研究生和授予</w:t>
            </w: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专业博士学位、专业</w:t>
            </w:r>
            <w:r w:rsidRPr="004F3BC1">
              <w:rPr>
                <w:rFonts w:ascii="宋体" w:hAnsi="宋体" w:cs="宋体"/>
                <w:kern w:val="0"/>
                <w:sz w:val="20"/>
                <w:szCs w:val="20"/>
              </w:rPr>
              <w:t>硕士学位的</w:t>
            </w: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学位授权类别数</w:t>
            </w:r>
            <w:r w:rsidRPr="004F3BC1">
              <w:rPr>
                <w:rFonts w:ascii="宋体" w:hAnsi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表5-1-1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开课情况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“课程性质”新增“术科课”。术科课（例如：体育课，艺术类主</w:t>
            </w: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科课等）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c>
          <w:tcPr>
            <w:tcW w:w="817" w:type="dxa"/>
            <w:vMerge w:val="restart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表5-1-3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专业核心课程情况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填表说明变化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此表取消2016年规定的“各专业填报学年内开设的10门专业核心课程”限制，没有数量限制，按实际情况填写。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rPr>
          <w:trHeight w:val="438"/>
        </w:trPr>
        <w:tc>
          <w:tcPr>
            <w:tcW w:w="817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表格新增项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新增“课程名称”列。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rPr>
          <w:trHeight w:val="416"/>
        </w:trPr>
        <w:tc>
          <w:tcPr>
            <w:tcW w:w="817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“课程性质”新增“术科课”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表5-1-4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分专业（大类）专业实验课情况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填表说明变化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“场所名称”、“场所代码”：如不在1-8-1中，名称填报实际名称，场所代码填报“000000”。2016年无此规定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表5-4-1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创新创业教育情况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表格新增项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adjustRightInd w:val="0"/>
              <w:snapToGrid w:val="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新增“</w:t>
            </w:r>
            <w:r w:rsidRPr="004F3BC1">
              <w:rPr>
                <w:rFonts w:ascii="宋体" w:hAnsi="宋体" w:cs="宋体"/>
                <w:kern w:val="0"/>
                <w:sz w:val="20"/>
                <w:szCs w:val="20"/>
              </w:rPr>
              <w:t>创新创业</w:t>
            </w: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专项资金投入”、“</w:t>
            </w:r>
            <w:r w:rsidRPr="004F3BC1">
              <w:rPr>
                <w:rFonts w:ascii="宋体" w:hAnsi="宋体" w:cs="宋体"/>
                <w:kern w:val="0"/>
                <w:sz w:val="20"/>
                <w:szCs w:val="20"/>
              </w:rPr>
              <w:t>创新创业</w:t>
            </w: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教育教材数”、“参与创新创业训练项目全日制本科在校学生数”、“参与创新创业训练竞赛全日制本科在校学生数”四行填表项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rPr>
          <w:trHeight w:val="415"/>
        </w:trPr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表5-4-2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高校实践育人创新创业基地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新增表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统计创新创业基地名称、类型、级别、参与角色、批准年份信息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rPr>
          <w:trHeight w:val="420"/>
        </w:trPr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表6-2-1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本科生转专业情况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统计时间变化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统计时间由2016年“时点”变为“学年”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rPr>
          <w:trHeight w:val="420"/>
        </w:trPr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表6-2-2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本科生辅修、双学位情况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统计时间变化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统计时间由2016年“时点”变为“学年”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表6-3-1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近一届本科生招生类别情况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填表说明变化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此表统计为全口径（</w:t>
            </w:r>
            <w:proofErr w:type="gramStart"/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含普通</w:t>
            </w:r>
            <w:proofErr w:type="gramEnd"/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高考招生、各类特殊招生计划、专项招生计划等）招生情况。2016年无</w:t>
            </w:r>
            <w:proofErr w:type="gramStart"/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此说明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rPr>
          <w:trHeight w:val="329"/>
        </w:trPr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表6-3-2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本科生（境外）情况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表格新增项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新增“华侨”填表项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表6-3-4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近一届各专业（大类）招生报到情况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表格删减项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删除2016年“学校录取平均分（文、理、不分文理）”列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D5F6D" w:rsidRPr="004F3BC1" w:rsidTr="008C50E1">
        <w:tc>
          <w:tcPr>
            <w:tcW w:w="81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表6-6-5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D5F6D" w:rsidRPr="004F3BC1" w:rsidRDefault="007D5F6D" w:rsidP="008C50E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学生发表学术论文情况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新增项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3BC1">
              <w:rPr>
                <w:rFonts w:ascii="宋体" w:hAnsi="宋体" w:cs="宋体" w:hint="eastAsia"/>
                <w:kern w:val="0"/>
                <w:sz w:val="20"/>
                <w:szCs w:val="20"/>
              </w:rPr>
              <w:t>“收录情况”去掉2016年“ISTP”,新增“CPCI”、“A&amp;HCI”和“其他”三类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5F6D" w:rsidRPr="004F3BC1" w:rsidRDefault="007D5F6D" w:rsidP="008C50E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7D5F6D" w:rsidRDefault="007D5F6D" w:rsidP="007D5F6D">
      <w:pPr>
        <w:ind w:firstLine="645"/>
        <w:jc w:val="center"/>
        <w:rPr>
          <w:rFonts w:ascii="仿宋_GB2312" w:eastAsia="仿宋_GB2312"/>
          <w:sz w:val="32"/>
          <w:szCs w:val="32"/>
        </w:rPr>
        <w:sectPr w:rsidR="007D5F6D" w:rsidSect="00E35291">
          <w:pgSz w:w="16838" w:h="11906" w:orient="landscape"/>
          <w:pgMar w:top="1418" w:right="1440" w:bottom="1418" w:left="1440" w:header="851" w:footer="992" w:gutter="0"/>
          <w:cols w:space="425"/>
          <w:docGrid w:type="lines" w:linePitch="312"/>
        </w:sectPr>
      </w:pPr>
    </w:p>
    <w:p w:rsidR="00783052" w:rsidRDefault="00783052"/>
    <w:sectPr w:rsidR="00783052" w:rsidSect="007D5F6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062" w:rsidRDefault="00E34062" w:rsidP="00606115">
      <w:r>
        <w:separator/>
      </w:r>
    </w:p>
  </w:endnote>
  <w:endnote w:type="continuationSeparator" w:id="0">
    <w:p w:rsidR="00E34062" w:rsidRDefault="00E34062" w:rsidP="00606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062" w:rsidRDefault="00E34062" w:rsidP="00606115">
      <w:r>
        <w:separator/>
      </w:r>
    </w:p>
  </w:footnote>
  <w:footnote w:type="continuationSeparator" w:id="0">
    <w:p w:rsidR="00E34062" w:rsidRDefault="00E34062" w:rsidP="006061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F6D"/>
    <w:rsid w:val="00016C03"/>
    <w:rsid w:val="00027037"/>
    <w:rsid w:val="00036814"/>
    <w:rsid w:val="000374FE"/>
    <w:rsid w:val="000538EA"/>
    <w:rsid w:val="00066281"/>
    <w:rsid w:val="0006761F"/>
    <w:rsid w:val="0007276F"/>
    <w:rsid w:val="0008275A"/>
    <w:rsid w:val="00084925"/>
    <w:rsid w:val="000927A2"/>
    <w:rsid w:val="000A3FEF"/>
    <w:rsid w:val="000B56EB"/>
    <w:rsid w:val="000C21CF"/>
    <w:rsid w:val="000D0AAA"/>
    <w:rsid w:val="000D715A"/>
    <w:rsid w:val="000D7478"/>
    <w:rsid w:val="00103A0A"/>
    <w:rsid w:val="0011457E"/>
    <w:rsid w:val="00120EFA"/>
    <w:rsid w:val="0012761C"/>
    <w:rsid w:val="0012771A"/>
    <w:rsid w:val="00134124"/>
    <w:rsid w:val="001348AE"/>
    <w:rsid w:val="001A07A1"/>
    <w:rsid w:val="001C378B"/>
    <w:rsid w:val="001E52D5"/>
    <w:rsid w:val="001E7045"/>
    <w:rsid w:val="001F69B4"/>
    <w:rsid w:val="0020103E"/>
    <w:rsid w:val="0021369D"/>
    <w:rsid w:val="00215007"/>
    <w:rsid w:val="00221A78"/>
    <w:rsid w:val="00234D6F"/>
    <w:rsid w:val="00241A15"/>
    <w:rsid w:val="00254CD9"/>
    <w:rsid w:val="00261A4E"/>
    <w:rsid w:val="002665FA"/>
    <w:rsid w:val="0027658F"/>
    <w:rsid w:val="00276C8A"/>
    <w:rsid w:val="0028498A"/>
    <w:rsid w:val="00286F64"/>
    <w:rsid w:val="00294A8D"/>
    <w:rsid w:val="002A2D57"/>
    <w:rsid w:val="002B2CDF"/>
    <w:rsid w:val="002C2A60"/>
    <w:rsid w:val="002C42D6"/>
    <w:rsid w:val="00300807"/>
    <w:rsid w:val="00303A06"/>
    <w:rsid w:val="00312DD5"/>
    <w:rsid w:val="00317C99"/>
    <w:rsid w:val="0032444D"/>
    <w:rsid w:val="00394FCC"/>
    <w:rsid w:val="003A2E36"/>
    <w:rsid w:val="003A5CC3"/>
    <w:rsid w:val="003B3265"/>
    <w:rsid w:val="003E6B0C"/>
    <w:rsid w:val="00404B4E"/>
    <w:rsid w:val="004140AE"/>
    <w:rsid w:val="004667FF"/>
    <w:rsid w:val="00476E6D"/>
    <w:rsid w:val="004816B2"/>
    <w:rsid w:val="00485BE2"/>
    <w:rsid w:val="004B01ED"/>
    <w:rsid w:val="004B1693"/>
    <w:rsid w:val="004C1B1E"/>
    <w:rsid w:val="004E63B5"/>
    <w:rsid w:val="004F06B8"/>
    <w:rsid w:val="004F26E7"/>
    <w:rsid w:val="004F4BAC"/>
    <w:rsid w:val="00525A0F"/>
    <w:rsid w:val="00526D50"/>
    <w:rsid w:val="00596A25"/>
    <w:rsid w:val="005B2C73"/>
    <w:rsid w:val="00606115"/>
    <w:rsid w:val="00630D02"/>
    <w:rsid w:val="00637834"/>
    <w:rsid w:val="006568AB"/>
    <w:rsid w:val="00673D0F"/>
    <w:rsid w:val="006A29D3"/>
    <w:rsid w:val="006D0DC0"/>
    <w:rsid w:val="006D25D4"/>
    <w:rsid w:val="006D3129"/>
    <w:rsid w:val="006E111C"/>
    <w:rsid w:val="006E44D2"/>
    <w:rsid w:val="006E56A9"/>
    <w:rsid w:val="006F5DBD"/>
    <w:rsid w:val="007412E5"/>
    <w:rsid w:val="007517F2"/>
    <w:rsid w:val="00761363"/>
    <w:rsid w:val="00780F48"/>
    <w:rsid w:val="00782D37"/>
    <w:rsid w:val="00783052"/>
    <w:rsid w:val="00792F6D"/>
    <w:rsid w:val="007A14E2"/>
    <w:rsid w:val="007B2230"/>
    <w:rsid w:val="007C3C40"/>
    <w:rsid w:val="007D5F6D"/>
    <w:rsid w:val="007F0F96"/>
    <w:rsid w:val="008170EF"/>
    <w:rsid w:val="00833F5A"/>
    <w:rsid w:val="00840372"/>
    <w:rsid w:val="00845A39"/>
    <w:rsid w:val="0086145D"/>
    <w:rsid w:val="00862C95"/>
    <w:rsid w:val="008678C9"/>
    <w:rsid w:val="008859CE"/>
    <w:rsid w:val="0089102D"/>
    <w:rsid w:val="008A018C"/>
    <w:rsid w:val="008A1F6F"/>
    <w:rsid w:val="008A3192"/>
    <w:rsid w:val="008A64F8"/>
    <w:rsid w:val="008D0FC4"/>
    <w:rsid w:val="008E54CE"/>
    <w:rsid w:val="008F0FBA"/>
    <w:rsid w:val="00915977"/>
    <w:rsid w:val="009542EF"/>
    <w:rsid w:val="00977E45"/>
    <w:rsid w:val="009807C0"/>
    <w:rsid w:val="009956DB"/>
    <w:rsid w:val="009A6077"/>
    <w:rsid w:val="009B1B3E"/>
    <w:rsid w:val="009B5ED0"/>
    <w:rsid w:val="009D599D"/>
    <w:rsid w:val="009E4905"/>
    <w:rsid w:val="00A03834"/>
    <w:rsid w:val="00A05AAE"/>
    <w:rsid w:val="00A14DF0"/>
    <w:rsid w:val="00A2409F"/>
    <w:rsid w:val="00A241AF"/>
    <w:rsid w:val="00A32072"/>
    <w:rsid w:val="00A42038"/>
    <w:rsid w:val="00A448A2"/>
    <w:rsid w:val="00A50537"/>
    <w:rsid w:val="00A6755C"/>
    <w:rsid w:val="00A843F0"/>
    <w:rsid w:val="00A976C7"/>
    <w:rsid w:val="00AA324C"/>
    <w:rsid w:val="00AA6B55"/>
    <w:rsid w:val="00AA750F"/>
    <w:rsid w:val="00AB3901"/>
    <w:rsid w:val="00AC3E0C"/>
    <w:rsid w:val="00AC6FC9"/>
    <w:rsid w:val="00AE2730"/>
    <w:rsid w:val="00B00896"/>
    <w:rsid w:val="00B04BE2"/>
    <w:rsid w:val="00B24675"/>
    <w:rsid w:val="00B4159A"/>
    <w:rsid w:val="00B54745"/>
    <w:rsid w:val="00B60FEA"/>
    <w:rsid w:val="00B63579"/>
    <w:rsid w:val="00B65189"/>
    <w:rsid w:val="00B82B99"/>
    <w:rsid w:val="00BA173B"/>
    <w:rsid w:val="00BA5A0B"/>
    <w:rsid w:val="00BC4D9F"/>
    <w:rsid w:val="00BC6D94"/>
    <w:rsid w:val="00BD4DAD"/>
    <w:rsid w:val="00C1182E"/>
    <w:rsid w:val="00C17F43"/>
    <w:rsid w:val="00C24501"/>
    <w:rsid w:val="00C32A72"/>
    <w:rsid w:val="00C3622D"/>
    <w:rsid w:val="00C4098D"/>
    <w:rsid w:val="00C41DB4"/>
    <w:rsid w:val="00C53C47"/>
    <w:rsid w:val="00C75A82"/>
    <w:rsid w:val="00C87B27"/>
    <w:rsid w:val="00CA7E49"/>
    <w:rsid w:val="00CB0E73"/>
    <w:rsid w:val="00CE1BA0"/>
    <w:rsid w:val="00CE5179"/>
    <w:rsid w:val="00CF1EFE"/>
    <w:rsid w:val="00CF307E"/>
    <w:rsid w:val="00D04DB2"/>
    <w:rsid w:val="00D06162"/>
    <w:rsid w:val="00D45AC3"/>
    <w:rsid w:val="00D52E79"/>
    <w:rsid w:val="00D552D6"/>
    <w:rsid w:val="00D5544D"/>
    <w:rsid w:val="00D77426"/>
    <w:rsid w:val="00D82CC1"/>
    <w:rsid w:val="00D8765F"/>
    <w:rsid w:val="00D97CBC"/>
    <w:rsid w:val="00DA7934"/>
    <w:rsid w:val="00DB2151"/>
    <w:rsid w:val="00DD0609"/>
    <w:rsid w:val="00DD7996"/>
    <w:rsid w:val="00DE4F94"/>
    <w:rsid w:val="00DF289A"/>
    <w:rsid w:val="00DF3305"/>
    <w:rsid w:val="00E34062"/>
    <w:rsid w:val="00E36C74"/>
    <w:rsid w:val="00E37E57"/>
    <w:rsid w:val="00E40C12"/>
    <w:rsid w:val="00E953A5"/>
    <w:rsid w:val="00E95EA6"/>
    <w:rsid w:val="00EA6AC6"/>
    <w:rsid w:val="00EB7874"/>
    <w:rsid w:val="00EC2FA6"/>
    <w:rsid w:val="00ED5605"/>
    <w:rsid w:val="00ED5FA9"/>
    <w:rsid w:val="00EE0ACA"/>
    <w:rsid w:val="00F47AD9"/>
    <w:rsid w:val="00F56577"/>
    <w:rsid w:val="00F769B4"/>
    <w:rsid w:val="00F81A2E"/>
    <w:rsid w:val="00FC631C"/>
    <w:rsid w:val="00FD06AD"/>
    <w:rsid w:val="00FD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87E6AD8-EE83-401B-A1BB-19AE0ED80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F6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61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611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61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611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</dc:creator>
  <cp:lastModifiedBy>Administrator</cp:lastModifiedBy>
  <cp:revision>2</cp:revision>
  <dcterms:created xsi:type="dcterms:W3CDTF">2017-06-12T09:25:00Z</dcterms:created>
  <dcterms:modified xsi:type="dcterms:W3CDTF">2017-06-14T02:45:00Z</dcterms:modified>
</cp:coreProperties>
</file>