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24CB1" w:rsidRDefault="00000000">
      <w:pPr>
        <w:pStyle w:val="a3"/>
        <w:widowControl/>
        <w:autoSpaceDE w:val="0"/>
        <w:autoSpaceDN w:val="0"/>
        <w:adjustRightInd w:val="0"/>
        <w:snapToGrid w:val="0"/>
        <w:spacing w:before="98" w:line="188" w:lineRule="auto"/>
        <w:ind w:left="9"/>
        <w:textAlignment w:val="baseline"/>
        <w:rPr>
          <w:rFonts w:ascii="黑体" w:eastAsia="黑体" w:hAnsi="黑体" w:cs="黑体" w:hint="eastAsia"/>
          <w:color w:val="000000" w:themeColor="text1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  <w:lang w:eastAsia="zh-CN"/>
        </w:rPr>
        <w:t>附  件</w:t>
      </w:r>
    </w:p>
    <w:p w:rsidR="00224CB1" w:rsidRDefault="00000000">
      <w:pPr>
        <w:pStyle w:val="a3"/>
        <w:widowControl/>
        <w:autoSpaceDE w:val="0"/>
        <w:autoSpaceDN w:val="0"/>
        <w:adjustRightInd w:val="0"/>
        <w:snapToGrid w:val="0"/>
        <w:spacing w:before="98" w:line="188" w:lineRule="auto"/>
        <w:ind w:left="9"/>
        <w:jc w:val="center"/>
        <w:textAlignment w:val="baseline"/>
        <w:rPr>
          <w:rFonts w:ascii="方正小标宋简体" w:eastAsia="方正小标宋简体" w:hAnsi="方正小标宋简体" w:cs="方正小标宋简体" w:hint="eastAsia"/>
          <w:color w:val="000000" w:themeColor="text1"/>
          <w:sz w:val="40"/>
          <w:szCs w:val="40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0"/>
          <w:szCs w:val="40"/>
          <w:lang w:eastAsia="zh-CN"/>
        </w:rPr>
        <w:t>黄淮学院内部控制建设工作任务分工</w:t>
      </w:r>
    </w:p>
    <w:p w:rsidR="00224CB1" w:rsidRDefault="00224CB1">
      <w:pPr>
        <w:pStyle w:val="a3"/>
        <w:widowControl/>
        <w:autoSpaceDE w:val="0"/>
        <w:autoSpaceDN w:val="0"/>
        <w:adjustRightInd w:val="0"/>
        <w:snapToGrid w:val="0"/>
        <w:spacing w:before="98" w:line="188" w:lineRule="auto"/>
        <w:ind w:left="9"/>
        <w:textAlignment w:val="baseline"/>
        <w:rPr>
          <w:color w:val="000000" w:themeColor="text1"/>
          <w:sz w:val="30"/>
          <w:szCs w:val="30"/>
          <w:lang w:eastAsia="zh-CN"/>
        </w:rPr>
      </w:pPr>
    </w:p>
    <w:tbl>
      <w:tblPr>
        <w:tblW w:w="14318" w:type="dxa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4060"/>
        <w:gridCol w:w="3636"/>
        <w:gridCol w:w="4041"/>
      </w:tblGrid>
      <w:tr w:rsidR="00224CB1">
        <w:trPr>
          <w:trHeight w:val="374"/>
          <w:jc w:val="center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4CB1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 w:themeColor="text1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具体项目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4CB1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 w:themeColor="text1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材料清单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4CB1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 w:themeColor="text1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任务分工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 w:themeColor="text1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参考材料</w:t>
            </w:r>
          </w:p>
        </w:tc>
      </w:tr>
      <w:tr w:rsidR="00224CB1">
        <w:trPr>
          <w:trHeight w:val="374"/>
          <w:jc w:val="center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1.内部控制组织框架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4CB1" w:rsidRDefault="00224CB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4CB1" w:rsidRDefault="00224CB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4CB1" w:rsidRDefault="00224CB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</w:pPr>
          </w:p>
        </w:tc>
      </w:tr>
      <w:tr w:rsidR="00224CB1">
        <w:trPr>
          <w:trHeight w:val="343"/>
          <w:jc w:val="center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1.1建设原则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1.1.1建设原则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内部控制工作领导小组办公室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</w:tr>
      <w:tr w:rsidR="00224CB1">
        <w:trPr>
          <w:trHeight w:val="330"/>
          <w:jc w:val="center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1.2建设目标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1.2.1建设目标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内部控制工作领导小组办公室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</w:tr>
      <w:tr w:rsidR="00224CB1">
        <w:trPr>
          <w:trHeight w:val="243"/>
          <w:jc w:val="center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1.3组织领导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1.3.1组织领导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内部控制工作领导小组办公室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</w:tr>
      <w:tr w:rsidR="00224CB1">
        <w:trPr>
          <w:trHeight w:val="1252"/>
          <w:jc w:val="center"/>
        </w:trPr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1.4控制环境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1.4.1发展规划：</w:t>
            </w:r>
          </w:p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（1）关键控制点与风险矩阵</w:t>
            </w:r>
          </w:p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（2）发展规划流程图</w:t>
            </w:r>
          </w:p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（3）相关制度索引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 xml:space="preserve">发展规划处           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 xml:space="preserve">发展规划流程图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br/>
              <w:t>发展规划制定流程图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br/>
              <w:t>发展规划实施流程图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br/>
              <w:t>发展规划调整流程图</w:t>
            </w:r>
          </w:p>
        </w:tc>
      </w:tr>
      <w:tr w:rsidR="00224CB1">
        <w:trPr>
          <w:trHeight w:val="840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1.4.2组织架构：</w:t>
            </w:r>
          </w:p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（1）关键控制点与风险矩阵</w:t>
            </w:r>
          </w:p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（2）组织架构流程图</w:t>
            </w:r>
          </w:p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（3）相关制度索引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党政办公室</w:t>
            </w:r>
          </w:p>
          <w:p w:rsidR="00224CB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 xml:space="preserve">党委组织部 </w:t>
            </w:r>
          </w:p>
          <w:p w:rsidR="00224CB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人事处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组织机构设置与调整流程图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br/>
              <w:t>组织机构职责制定与修改流程图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br/>
              <w:t>规章制度制定与修订流程图</w:t>
            </w:r>
          </w:p>
        </w:tc>
      </w:tr>
      <w:tr w:rsidR="00224CB1">
        <w:trPr>
          <w:trHeight w:val="732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1.4.3 运行机制：</w:t>
            </w:r>
          </w:p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（1）关键控制点与风险矩阵</w:t>
            </w:r>
          </w:p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（2）运行机制流程图</w:t>
            </w:r>
          </w:p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（3）相关制度索引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党政办公室</w:t>
            </w:r>
          </w:p>
          <w:p w:rsidR="00224CB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党委组织部</w:t>
            </w:r>
          </w:p>
          <w:p w:rsidR="00224CB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纪委（监察专员办公室）</w:t>
            </w:r>
          </w:p>
          <w:p w:rsidR="00224CB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党委巡察工作办公室</w:t>
            </w:r>
          </w:p>
          <w:p w:rsidR="00224CB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人事处</w:t>
            </w:r>
          </w:p>
          <w:p w:rsidR="00224CB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 xml:space="preserve">审计处 </w:t>
            </w:r>
          </w:p>
          <w:p w:rsidR="00224CB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财务处</w:t>
            </w:r>
          </w:p>
          <w:p w:rsidR="00224CB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工会</w:t>
            </w:r>
          </w:p>
          <w:p w:rsidR="00224CB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教务处</w:t>
            </w:r>
          </w:p>
          <w:p w:rsidR="00224CB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学生处</w:t>
            </w:r>
          </w:p>
          <w:p w:rsidR="00224CB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lastRenderedPageBreak/>
              <w:t>招生工作办公室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lastRenderedPageBreak/>
              <w:t>“三重一大”决策流程图（重大事项、重大项目、重要中层干部任免、大额资金使用）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br/>
              <w:t xml:space="preserve">校长办公会工作流程图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br/>
              <w:t xml:space="preserve">党委会工作流程图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br/>
            </w: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学校双代</w:t>
            </w:r>
            <w:proofErr w:type="gramEnd"/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会召开流程图</w:t>
            </w:r>
          </w:p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教学管理工作流程图</w:t>
            </w:r>
          </w:p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学生管理工作流程图</w:t>
            </w:r>
          </w:p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lastRenderedPageBreak/>
              <w:t>招生工作流程图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br/>
              <w:t xml:space="preserve">巡察工作流程图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br/>
              <w:t>信访工作流程图</w:t>
            </w:r>
          </w:p>
        </w:tc>
      </w:tr>
      <w:tr w:rsidR="00224CB1">
        <w:trPr>
          <w:trHeight w:val="1118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1.4.4关键岗位及人员：</w:t>
            </w:r>
          </w:p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（1）关键控制点与风险矩阵</w:t>
            </w:r>
          </w:p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（2）关键岗位及人员流程图</w:t>
            </w:r>
          </w:p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（3）相关制度索引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人事处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关键岗位人员选拔或选聘流程图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br/>
              <w:t>关键岗位人员培训流程图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br/>
              <w:t>关键岗位人员轮岗流程图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br/>
              <w:t>涉密人员离岗(职)管理流程图</w:t>
            </w:r>
          </w:p>
        </w:tc>
      </w:tr>
      <w:tr w:rsidR="00224CB1">
        <w:trPr>
          <w:trHeight w:val="1233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1.4.5会计管理：</w:t>
            </w:r>
          </w:p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（1）关键控制点与风险矩阵</w:t>
            </w:r>
          </w:p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（2）会计管理流程图</w:t>
            </w:r>
          </w:p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 xml:space="preserve">（3）相关制度索引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 xml:space="preserve">财务处               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</w:tr>
      <w:tr w:rsidR="00224CB1">
        <w:trPr>
          <w:trHeight w:val="374"/>
          <w:jc w:val="center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2.重点业务管理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</w:pPr>
          </w:p>
        </w:tc>
      </w:tr>
      <w:tr w:rsidR="00224CB1">
        <w:trPr>
          <w:trHeight w:val="457"/>
          <w:jc w:val="center"/>
        </w:trPr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2.1预算管理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 xml:space="preserve">2.1.1关键控制点与风险矩阵 </w:t>
            </w:r>
          </w:p>
        </w:tc>
        <w:tc>
          <w:tcPr>
            <w:tcW w:w="3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br/>
              <w:t xml:space="preserve">财务处                             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</w:tr>
      <w:tr w:rsidR="00224CB1">
        <w:trPr>
          <w:trHeight w:val="1776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2.1.2预算管理流程图</w:t>
            </w:r>
          </w:p>
        </w:tc>
        <w:tc>
          <w:tcPr>
            <w:tcW w:w="3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部门预算编制流程图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br/>
              <w:t>预算(校内)编制流程图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br/>
              <w:t>预算执行流程图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br/>
              <w:t>预算调整流程图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br/>
              <w:t>决算流程图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br/>
              <w:t>预算绩效评价流程图</w:t>
            </w:r>
          </w:p>
        </w:tc>
      </w:tr>
      <w:tr w:rsidR="00224CB1">
        <w:trPr>
          <w:trHeight w:val="457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2.1.3相关制度索引</w:t>
            </w:r>
          </w:p>
        </w:tc>
        <w:tc>
          <w:tcPr>
            <w:tcW w:w="3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</w:tr>
      <w:tr w:rsidR="00224CB1">
        <w:trPr>
          <w:trHeight w:val="1671"/>
          <w:jc w:val="center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2.2收支管理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2.2.1收入管理：</w:t>
            </w:r>
          </w:p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（1）关键控制点与风险矩阵</w:t>
            </w:r>
          </w:p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（2）收入业务流程图</w:t>
            </w:r>
          </w:p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 xml:space="preserve">（3）相关制度索引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财务处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br/>
              <w:t xml:space="preserve">相关单位                 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行政事业性收费项目立项申报流程图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br/>
              <w:t xml:space="preserve">教育事业收入流程图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br/>
              <w:t xml:space="preserve">科研事业收入流程图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br/>
              <w:t>附属单位上缴收入流程图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br/>
              <w:t xml:space="preserve">其他收入流程图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br/>
              <w:t>票据业务管理流程图</w:t>
            </w:r>
          </w:p>
        </w:tc>
      </w:tr>
      <w:tr w:rsidR="00224CB1">
        <w:trPr>
          <w:trHeight w:val="3056"/>
          <w:jc w:val="center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2.2.2支出管理：</w:t>
            </w:r>
          </w:p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（1）关键控制点与风险矩阵</w:t>
            </w:r>
          </w:p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（2）支出业务流程图</w:t>
            </w:r>
          </w:p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 xml:space="preserve">（3）相关制度索引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财务处</w:t>
            </w:r>
          </w:p>
          <w:p w:rsidR="00224CB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人事处</w:t>
            </w:r>
          </w:p>
          <w:p w:rsidR="00224CB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党政办公室</w:t>
            </w:r>
          </w:p>
          <w:p w:rsidR="00224CB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 xml:space="preserve">离退休人员管理处                 学生处                </w:t>
            </w:r>
          </w:p>
          <w:p w:rsidR="00224CB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 xml:space="preserve">工会                  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 xml:space="preserve">工资薪酬发放流程图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br/>
              <w:t xml:space="preserve">学生资助金发放流程图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br/>
              <w:t>丧葬费、抚恤金、遗属补助发放流程图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br/>
              <w:t xml:space="preserve">一般公用支出流程图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br/>
              <w:t xml:space="preserve">差旅费支出流程图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br/>
              <w:t xml:space="preserve">出国费用支出流程图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br/>
              <w:t xml:space="preserve">会议费支出流程图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br/>
              <w:t xml:space="preserve">培训费支出流程图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br/>
              <w:t xml:space="preserve">公务接待费支出流程图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br/>
              <w:t>公务用车运行维护费支出流程图</w:t>
            </w:r>
          </w:p>
        </w:tc>
      </w:tr>
      <w:tr w:rsidR="00224CB1">
        <w:trPr>
          <w:trHeight w:val="340"/>
          <w:jc w:val="center"/>
        </w:trPr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2.3采购管理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2.3.1关键控制点与风险矩阵</w:t>
            </w:r>
          </w:p>
        </w:tc>
        <w:tc>
          <w:tcPr>
            <w:tcW w:w="3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国有资产管理处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br/>
              <w:t xml:space="preserve">归口管理部门          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</w:tr>
      <w:tr w:rsidR="00224CB1">
        <w:trPr>
          <w:trHeight w:val="1394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2.3.2采购业务流程图</w:t>
            </w:r>
          </w:p>
        </w:tc>
        <w:tc>
          <w:tcPr>
            <w:tcW w:w="3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项目招标采购立项流程图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br/>
              <w:t>项目招标采购流程图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br/>
              <w:t>项目合同验收流程图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br/>
              <w:t>项目付款流程图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br/>
              <w:t>采购项目质疑处理流程图</w:t>
            </w:r>
          </w:p>
        </w:tc>
      </w:tr>
      <w:tr w:rsidR="00224CB1">
        <w:trPr>
          <w:trHeight w:val="379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2.3.3相关制度索引</w:t>
            </w:r>
          </w:p>
        </w:tc>
        <w:tc>
          <w:tcPr>
            <w:tcW w:w="3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</w:tr>
      <w:tr w:rsidR="00224CB1">
        <w:trPr>
          <w:trHeight w:val="379"/>
          <w:jc w:val="center"/>
        </w:trPr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2.4资产管理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2.4.1关键控制点与风险矩阵</w:t>
            </w:r>
          </w:p>
        </w:tc>
        <w:tc>
          <w:tcPr>
            <w:tcW w:w="3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国有资产管理处</w:t>
            </w:r>
          </w:p>
          <w:p w:rsidR="00224CB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财务处</w:t>
            </w:r>
          </w:p>
          <w:p w:rsidR="00224CB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后勤服务中心</w:t>
            </w:r>
          </w:p>
          <w:p w:rsidR="00224CB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 xml:space="preserve">校办产业管理办公室          </w:t>
            </w:r>
          </w:p>
          <w:p w:rsidR="00224CB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实验室建设与设备管理处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br/>
              <w:t>归口管理部门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</w:tr>
      <w:tr w:rsidR="00224CB1">
        <w:trPr>
          <w:trHeight w:val="2501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2.4.2资产管理流程图</w:t>
            </w:r>
          </w:p>
        </w:tc>
        <w:tc>
          <w:tcPr>
            <w:tcW w:w="3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货币资金管理流程图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br/>
              <w:t>实物资产入账流程图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br/>
              <w:t>国有资产清查流程图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br/>
              <w:t>资产调拨流程图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br/>
              <w:t>教学科研行政用房调配流程图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br/>
              <w:t>大型仪器设备绩效评价流程图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br/>
              <w:t>固定资产出租出借流程图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br/>
              <w:t>国有资产捐赠、受赠工作流程图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br/>
              <w:t>固定资产处置(报废)流程图</w:t>
            </w:r>
          </w:p>
        </w:tc>
      </w:tr>
      <w:tr w:rsidR="00224CB1">
        <w:trPr>
          <w:trHeight w:val="287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2.4.3相关制度索引</w:t>
            </w:r>
          </w:p>
        </w:tc>
        <w:tc>
          <w:tcPr>
            <w:tcW w:w="3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</w:tr>
      <w:tr w:rsidR="00224CB1">
        <w:trPr>
          <w:trHeight w:val="1330"/>
          <w:jc w:val="center"/>
        </w:trPr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2.5建设项目管理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2.5.1关键控制点与风险矩阵</w:t>
            </w:r>
          </w:p>
        </w:tc>
        <w:tc>
          <w:tcPr>
            <w:tcW w:w="3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基建处</w:t>
            </w:r>
          </w:p>
          <w:p w:rsidR="00224CB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 xml:space="preserve"> 国有资产管理处         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</w:tr>
      <w:tr w:rsidR="00224CB1">
        <w:trPr>
          <w:trHeight w:val="1671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2.5.2工程项目管理流程图</w:t>
            </w:r>
          </w:p>
        </w:tc>
        <w:tc>
          <w:tcPr>
            <w:tcW w:w="3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工程项目立项流程图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br/>
              <w:t>工程项目设计流程图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br/>
              <w:t>工程项目招标流程图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br/>
              <w:t>工程项目实施与监督流程图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br/>
              <w:t>工程项目变更审批流程图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br/>
              <w:t>工程项目竣工与验收流程图</w:t>
            </w:r>
          </w:p>
        </w:tc>
      </w:tr>
      <w:tr w:rsidR="00224CB1">
        <w:trPr>
          <w:trHeight w:val="360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2.5.3相关制度索引</w:t>
            </w:r>
          </w:p>
        </w:tc>
        <w:tc>
          <w:tcPr>
            <w:tcW w:w="3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</w:tr>
      <w:tr w:rsidR="00224CB1">
        <w:trPr>
          <w:trHeight w:val="418"/>
          <w:jc w:val="center"/>
        </w:trPr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2.6合同管理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 xml:space="preserve">2.6.1关键控制点与风险矩阵 </w:t>
            </w:r>
          </w:p>
        </w:tc>
        <w:tc>
          <w:tcPr>
            <w:tcW w:w="3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国有资产管理处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br/>
              <w:t xml:space="preserve">          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</w:tr>
      <w:tr w:rsidR="00224CB1">
        <w:trPr>
          <w:trHeight w:val="840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2.6.2合同管理流程图</w:t>
            </w:r>
          </w:p>
        </w:tc>
        <w:tc>
          <w:tcPr>
            <w:tcW w:w="3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经济合同签订流程图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br/>
              <w:t>经济合同履行与终结管理流程图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br/>
              <w:t>经济合同纠纷管理流程图</w:t>
            </w:r>
          </w:p>
        </w:tc>
      </w:tr>
      <w:tr w:rsidR="00224CB1">
        <w:trPr>
          <w:trHeight w:val="340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2.6.3相关制度索引</w:t>
            </w:r>
          </w:p>
        </w:tc>
        <w:tc>
          <w:tcPr>
            <w:tcW w:w="3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</w:tr>
      <w:tr w:rsidR="00224CB1">
        <w:trPr>
          <w:trHeight w:val="340"/>
          <w:jc w:val="center"/>
        </w:trPr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2.7债务管理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2.7.1关键控制点与风险矩阵</w:t>
            </w:r>
          </w:p>
        </w:tc>
        <w:tc>
          <w:tcPr>
            <w:tcW w:w="3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 xml:space="preserve">财务处 </w:t>
            </w:r>
          </w:p>
          <w:p w:rsidR="00224CB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基建处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</w:tr>
      <w:tr w:rsidR="00224CB1">
        <w:trPr>
          <w:trHeight w:val="340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2.7.2债务管理流程图</w:t>
            </w:r>
          </w:p>
        </w:tc>
        <w:tc>
          <w:tcPr>
            <w:tcW w:w="3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</w:tr>
      <w:tr w:rsidR="00224CB1">
        <w:trPr>
          <w:trHeight w:val="340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2.7.3相关制度索引</w:t>
            </w:r>
          </w:p>
        </w:tc>
        <w:tc>
          <w:tcPr>
            <w:tcW w:w="3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</w:tr>
      <w:tr w:rsidR="00224CB1">
        <w:trPr>
          <w:trHeight w:val="340"/>
          <w:jc w:val="center"/>
        </w:trPr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2.8对外合作管理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Style w:val="font41"/>
                <w:rFonts w:hAnsi="仿宋_GB2312" w:hint="default"/>
                <w:snapToGrid w:val="0"/>
                <w:color w:val="000000" w:themeColor="text1"/>
                <w:sz w:val="22"/>
                <w:szCs w:val="22"/>
                <w:lang w:bidi="ar"/>
              </w:rPr>
              <w:t>2.8.1</w:t>
            </w:r>
            <w:r>
              <w:rPr>
                <w:rStyle w:val="font61"/>
                <w:rFonts w:hAnsi="仿宋_GB2312" w:hint="default"/>
                <w:snapToGrid w:val="0"/>
                <w:color w:val="000000" w:themeColor="text1"/>
                <w:sz w:val="22"/>
                <w:szCs w:val="22"/>
                <w:lang w:bidi="ar"/>
              </w:rPr>
              <w:t>关键控制点与风险矩阵</w:t>
            </w:r>
          </w:p>
        </w:tc>
        <w:tc>
          <w:tcPr>
            <w:tcW w:w="3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国际教育学院（国际交流合作处）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</w:tr>
      <w:tr w:rsidR="00224CB1">
        <w:trPr>
          <w:trHeight w:val="1175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Style w:val="font41"/>
                <w:rFonts w:hAnsi="仿宋_GB2312" w:hint="default"/>
                <w:snapToGrid w:val="0"/>
                <w:color w:val="000000" w:themeColor="text1"/>
                <w:sz w:val="22"/>
                <w:szCs w:val="22"/>
                <w:lang w:bidi="ar"/>
              </w:rPr>
              <w:t>2.8.2</w:t>
            </w:r>
            <w:r>
              <w:rPr>
                <w:rStyle w:val="font61"/>
                <w:rFonts w:hAnsi="仿宋_GB2312" w:hint="default"/>
                <w:snapToGrid w:val="0"/>
                <w:color w:val="000000" w:themeColor="text1"/>
                <w:sz w:val="22"/>
                <w:szCs w:val="22"/>
                <w:lang w:bidi="ar"/>
              </w:rPr>
              <w:t>对外合作管理流程图</w:t>
            </w:r>
          </w:p>
        </w:tc>
        <w:tc>
          <w:tcPr>
            <w:tcW w:w="3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学生出国(境)交流学习管理流程图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br/>
              <w:t>因公出国(境)管理流程图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br/>
              <w:t>来华留学生招生管理流程图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br/>
              <w:t>中外合作办学项目申请与管理流程图</w:t>
            </w:r>
          </w:p>
        </w:tc>
      </w:tr>
      <w:tr w:rsidR="00224CB1">
        <w:trPr>
          <w:trHeight w:val="884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Style w:val="font41"/>
                <w:rFonts w:hAnsi="仿宋_GB2312" w:hint="default"/>
                <w:snapToGrid w:val="0"/>
                <w:color w:val="000000" w:themeColor="text1"/>
                <w:sz w:val="22"/>
                <w:szCs w:val="22"/>
                <w:lang w:bidi="ar"/>
              </w:rPr>
              <w:t>2.8.3</w:t>
            </w:r>
            <w:r>
              <w:rPr>
                <w:rStyle w:val="font61"/>
                <w:rFonts w:hAnsi="仿宋_GB2312" w:hint="default"/>
                <w:snapToGrid w:val="0"/>
                <w:color w:val="000000" w:themeColor="text1"/>
                <w:sz w:val="22"/>
                <w:szCs w:val="22"/>
                <w:lang w:bidi="ar"/>
              </w:rPr>
              <w:t>相关制度索引</w:t>
            </w:r>
          </w:p>
        </w:tc>
        <w:tc>
          <w:tcPr>
            <w:tcW w:w="3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</w:tr>
      <w:tr w:rsidR="00224CB1">
        <w:trPr>
          <w:trHeight w:val="287"/>
          <w:jc w:val="center"/>
        </w:trPr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2.9科研管理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Style w:val="font41"/>
                <w:rFonts w:hAnsi="仿宋_GB2312" w:hint="default"/>
                <w:snapToGrid w:val="0"/>
                <w:color w:val="000000" w:themeColor="text1"/>
                <w:sz w:val="22"/>
                <w:szCs w:val="22"/>
                <w:lang w:bidi="ar"/>
              </w:rPr>
              <w:t>2.9.1</w:t>
            </w:r>
            <w:r>
              <w:rPr>
                <w:rStyle w:val="font61"/>
                <w:rFonts w:hAnsi="仿宋_GB2312" w:hint="default"/>
                <w:snapToGrid w:val="0"/>
                <w:color w:val="000000" w:themeColor="text1"/>
                <w:sz w:val="22"/>
                <w:szCs w:val="22"/>
                <w:lang w:bidi="ar"/>
              </w:rPr>
              <w:t>关键控制点与风险矩阵</w:t>
            </w:r>
          </w:p>
        </w:tc>
        <w:tc>
          <w:tcPr>
            <w:tcW w:w="3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科研处</w:t>
            </w:r>
          </w:p>
          <w:p w:rsidR="00224CB1" w:rsidRDefault="00224C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</w:tr>
      <w:tr w:rsidR="00224CB1">
        <w:trPr>
          <w:trHeight w:val="1948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Style w:val="font41"/>
                <w:rFonts w:hAnsi="仿宋_GB2312" w:hint="default"/>
                <w:snapToGrid w:val="0"/>
                <w:color w:val="000000" w:themeColor="text1"/>
                <w:sz w:val="22"/>
                <w:szCs w:val="22"/>
                <w:lang w:bidi="ar"/>
              </w:rPr>
              <w:t>2.9.2</w:t>
            </w:r>
            <w:r>
              <w:rPr>
                <w:rStyle w:val="font61"/>
                <w:rFonts w:hAnsi="仿宋_GB2312" w:hint="default"/>
                <w:snapToGrid w:val="0"/>
                <w:color w:val="000000" w:themeColor="text1"/>
                <w:sz w:val="22"/>
                <w:szCs w:val="22"/>
                <w:lang w:bidi="ar"/>
              </w:rPr>
              <w:t>科研管理流程图</w:t>
            </w:r>
          </w:p>
        </w:tc>
        <w:tc>
          <w:tcPr>
            <w:tcW w:w="3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纵向科研项目申报流程图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br/>
              <w:t>纵向科研项目实施和验收流程图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br/>
              <w:t>横向科研项目合同签订流程图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br/>
              <w:t>横向科研项目实施和验收流程图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br/>
              <w:t>科研奖励管理流程图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br/>
              <w:t>科研成果奖申报流程图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br/>
              <w:t>科研平台申报及考核流程图</w:t>
            </w:r>
          </w:p>
        </w:tc>
      </w:tr>
      <w:tr w:rsidR="00224CB1">
        <w:trPr>
          <w:trHeight w:val="287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Style w:val="font41"/>
                <w:rFonts w:hAnsi="仿宋_GB2312" w:hint="default"/>
                <w:snapToGrid w:val="0"/>
                <w:color w:val="000000" w:themeColor="text1"/>
                <w:sz w:val="22"/>
                <w:szCs w:val="22"/>
                <w:lang w:bidi="ar"/>
              </w:rPr>
              <w:t>2.9.3</w:t>
            </w:r>
            <w:r>
              <w:rPr>
                <w:rStyle w:val="font61"/>
                <w:rFonts w:hAnsi="仿宋_GB2312" w:hint="default"/>
                <w:snapToGrid w:val="0"/>
                <w:color w:val="000000" w:themeColor="text1"/>
                <w:sz w:val="22"/>
                <w:szCs w:val="22"/>
                <w:lang w:bidi="ar"/>
              </w:rPr>
              <w:t>相关制度索引</w:t>
            </w:r>
          </w:p>
        </w:tc>
        <w:tc>
          <w:tcPr>
            <w:tcW w:w="3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</w:tr>
      <w:tr w:rsidR="00224CB1">
        <w:trPr>
          <w:trHeight w:val="340"/>
          <w:jc w:val="center"/>
        </w:trPr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2.10专项项目管理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2.10.1关键控制点与风险矩阵</w:t>
            </w:r>
          </w:p>
        </w:tc>
        <w:tc>
          <w:tcPr>
            <w:tcW w:w="3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财务处</w:t>
            </w:r>
          </w:p>
          <w:p w:rsidR="00224CB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归口管理部门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br/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</w:tr>
      <w:tr w:rsidR="00224CB1">
        <w:trPr>
          <w:trHeight w:val="1118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2.10.2专项项目管理流程图</w:t>
            </w:r>
          </w:p>
        </w:tc>
        <w:tc>
          <w:tcPr>
            <w:tcW w:w="3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校内项目库建设流程图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br/>
              <w:t>财政项目库项目申报流程图               财政专项项目申报流程图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br/>
              <w:t>财政专项项目调整流程图</w:t>
            </w:r>
          </w:p>
        </w:tc>
      </w:tr>
      <w:tr w:rsidR="00224CB1">
        <w:trPr>
          <w:trHeight w:val="457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2.10.3相关制度索引</w:t>
            </w:r>
          </w:p>
        </w:tc>
        <w:tc>
          <w:tcPr>
            <w:tcW w:w="3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</w:tr>
      <w:tr w:rsidR="00224CB1">
        <w:trPr>
          <w:trHeight w:val="287"/>
          <w:jc w:val="center"/>
        </w:trPr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2.11非学历教育办学管理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2.11.1关键控制点与风险矩阵</w:t>
            </w:r>
          </w:p>
        </w:tc>
        <w:tc>
          <w:tcPr>
            <w:tcW w:w="3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继续教育学院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</w:tr>
      <w:tr w:rsidR="00224CB1">
        <w:trPr>
          <w:trHeight w:val="287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2.11.2非学历教育管理流程图</w:t>
            </w:r>
          </w:p>
        </w:tc>
        <w:tc>
          <w:tcPr>
            <w:tcW w:w="3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</w:tr>
      <w:tr w:rsidR="00224CB1">
        <w:trPr>
          <w:trHeight w:val="287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2.11.3相关制度索引</w:t>
            </w:r>
          </w:p>
        </w:tc>
        <w:tc>
          <w:tcPr>
            <w:tcW w:w="3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</w:tr>
      <w:tr w:rsidR="00224CB1">
        <w:trPr>
          <w:trHeight w:val="287"/>
          <w:jc w:val="center"/>
        </w:trPr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2.12所属企业管理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2.12.1关键控制点与风险矩阵</w:t>
            </w:r>
          </w:p>
        </w:tc>
        <w:tc>
          <w:tcPr>
            <w:tcW w:w="3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 xml:space="preserve">校办产业管理办公室   </w:t>
            </w:r>
          </w:p>
          <w:p w:rsidR="00224CB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 xml:space="preserve"> 建设公司              </w:t>
            </w:r>
          </w:p>
          <w:p w:rsidR="00224CB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建筑设计院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</w:tr>
      <w:tr w:rsidR="00224CB1">
        <w:trPr>
          <w:trHeight w:val="287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2.12.2所属企业管理流程图</w:t>
            </w:r>
          </w:p>
        </w:tc>
        <w:tc>
          <w:tcPr>
            <w:tcW w:w="3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</w:tr>
      <w:tr w:rsidR="00224CB1">
        <w:trPr>
          <w:trHeight w:val="287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2.12.3相关制度索引</w:t>
            </w:r>
          </w:p>
        </w:tc>
        <w:tc>
          <w:tcPr>
            <w:tcW w:w="3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</w:tr>
      <w:tr w:rsidR="00224CB1">
        <w:trPr>
          <w:trHeight w:val="424"/>
          <w:jc w:val="center"/>
        </w:trPr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2.13校内独立核算单位管理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2.13.1关键控制点与风险矩阵</w:t>
            </w:r>
          </w:p>
        </w:tc>
        <w:tc>
          <w:tcPr>
            <w:tcW w:w="3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党委组织部</w:t>
            </w:r>
          </w:p>
          <w:p w:rsidR="00224CB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工会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pacing w:val="-1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10"/>
                <w:sz w:val="20"/>
                <w:szCs w:val="20"/>
              </w:rPr>
              <w:t>党费管理流程图</w:t>
            </w:r>
          </w:p>
          <w:p w:rsidR="00224CB1" w:rsidRDefault="00000000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10"/>
                <w:sz w:val="20"/>
                <w:szCs w:val="20"/>
              </w:rPr>
              <w:t>工会会费管理流程图</w:t>
            </w:r>
          </w:p>
        </w:tc>
      </w:tr>
      <w:tr w:rsidR="00224CB1">
        <w:trPr>
          <w:trHeight w:val="457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2.13.2校内独立核算单位管理流程图</w:t>
            </w:r>
          </w:p>
        </w:tc>
        <w:tc>
          <w:tcPr>
            <w:tcW w:w="3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</w:tr>
      <w:tr w:rsidR="00224CB1">
        <w:trPr>
          <w:trHeight w:val="424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2.13.3相关制度索引</w:t>
            </w:r>
          </w:p>
        </w:tc>
        <w:tc>
          <w:tcPr>
            <w:tcW w:w="3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</w:tr>
      <w:tr w:rsidR="00224CB1">
        <w:trPr>
          <w:trHeight w:val="301"/>
          <w:jc w:val="center"/>
        </w:trPr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2.14校友及社会捐赠管理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Style w:val="font41"/>
                <w:rFonts w:hAnsi="仿宋_GB2312" w:hint="default"/>
                <w:snapToGrid w:val="0"/>
                <w:color w:val="000000" w:themeColor="text1"/>
                <w:sz w:val="22"/>
                <w:szCs w:val="22"/>
                <w:lang w:bidi="ar"/>
              </w:rPr>
              <w:t>2.14.1</w:t>
            </w:r>
            <w:r>
              <w:rPr>
                <w:rStyle w:val="font61"/>
                <w:rFonts w:hAnsi="仿宋_GB2312" w:hint="default"/>
                <w:snapToGrid w:val="0"/>
                <w:color w:val="000000" w:themeColor="text1"/>
                <w:sz w:val="22"/>
                <w:szCs w:val="22"/>
                <w:lang w:bidi="ar"/>
              </w:rPr>
              <w:t>关键控制点与风险矩阵</w:t>
            </w:r>
          </w:p>
        </w:tc>
        <w:tc>
          <w:tcPr>
            <w:tcW w:w="3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校企合作与校友工作处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</w:tr>
      <w:tr w:rsidR="00224CB1">
        <w:trPr>
          <w:trHeight w:val="287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Style w:val="font41"/>
                <w:rFonts w:hAnsi="仿宋_GB2312" w:hint="default"/>
                <w:snapToGrid w:val="0"/>
                <w:color w:val="000000" w:themeColor="text1"/>
                <w:sz w:val="22"/>
                <w:szCs w:val="22"/>
                <w:lang w:bidi="ar"/>
              </w:rPr>
              <w:t>2.14.2</w:t>
            </w:r>
            <w:r>
              <w:rPr>
                <w:rStyle w:val="font61"/>
                <w:rFonts w:hAnsi="仿宋_GB2312" w:hint="default"/>
                <w:snapToGrid w:val="0"/>
                <w:color w:val="000000" w:themeColor="text1"/>
                <w:sz w:val="22"/>
                <w:szCs w:val="22"/>
                <w:lang w:bidi="ar"/>
              </w:rPr>
              <w:t>捐赠收支管理流程图</w:t>
            </w:r>
          </w:p>
        </w:tc>
        <w:tc>
          <w:tcPr>
            <w:tcW w:w="3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</w:tr>
      <w:tr w:rsidR="00224CB1">
        <w:trPr>
          <w:trHeight w:val="287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Style w:val="font41"/>
                <w:rFonts w:hAnsi="仿宋_GB2312" w:hint="default"/>
                <w:snapToGrid w:val="0"/>
                <w:color w:val="000000" w:themeColor="text1"/>
                <w:sz w:val="22"/>
                <w:szCs w:val="22"/>
                <w:lang w:bidi="ar"/>
              </w:rPr>
              <w:t>2.14.3</w:t>
            </w:r>
            <w:r>
              <w:rPr>
                <w:rStyle w:val="font61"/>
                <w:rFonts w:hAnsi="仿宋_GB2312" w:hint="default"/>
                <w:snapToGrid w:val="0"/>
                <w:color w:val="000000" w:themeColor="text1"/>
                <w:sz w:val="22"/>
                <w:szCs w:val="22"/>
                <w:lang w:bidi="ar"/>
              </w:rPr>
              <w:t>相关制度索引</w:t>
            </w:r>
          </w:p>
        </w:tc>
        <w:tc>
          <w:tcPr>
            <w:tcW w:w="3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</w:tr>
      <w:tr w:rsidR="00224CB1">
        <w:trPr>
          <w:trHeight w:val="301"/>
          <w:jc w:val="center"/>
        </w:trPr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2.15经济活动信息化管理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Style w:val="font41"/>
                <w:rFonts w:hAnsi="仿宋_GB2312" w:hint="default"/>
                <w:snapToGrid w:val="0"/>
                <w:color w:val="000000" w:themeColor="text1"/>
                <w:sz w:val="22"/>
                <w:szCs w:val="22"/>
                <w:lang w:bidi="ar"/>
              </w:rPr>
              <w:t>2.15.1</w:t>
            </w:r>
            <w:r>
              <w:rPr>
                <w:rStyle w:val="font61"/>
                <w:rFonts w:hAnsi="仿宋_GB2312" w:hint="default"/>
                <w:snapToGrid w:val="0"/>
                <w:color w:val="000000" w:themeColor="text1"/>
                <w:sz w:val="22"/>
                <w:szCs w:val="22"/>
                <w:lang w:bidi="ar"/>
              </w:rPr>
              <w:t>关键控制点与风险矩阵</w:t>
            </w:r>
          </w:p>
        </w:tc>
        <w:tc>
          <w:tcPr>
            <w:tcW w:w="3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信息化办公室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</w:tr>
      <w:tr w:rsidR="00224CB1">
        <w:trPr>
          <w:trHeight w:val="287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Style w:val="font41"/>
                <w:rFonts w:hAnsi="仿宋_GB2312" w:hint="default"/>
                <w:snapToGrid w:val="0"/>
                <w:color w:val="000000" w:themeColor="text1"/>
                <w:sz w:val="22"/>
                <w:szCs w:val="22"/>
                <w:lang w:bidi="ar"/>
              </w:rPr>
              <w:t>2.15.2</w:t>
            </w:r>
            <w:r>
              <w:rPr>
                <w:rStyle w:val="font61"/>
                <w:rFonts w:hAnsi="仿宋_GB2312" w:hint="default"/>
                <w:snapToGrid w:val="0"/>
                <w:color w:val="000000" w:themeColor="text1"/>
                <w:sz w:val="22"/>
                <w:szCs w:val="22"/>
                <w:lang w:bidi="ar"/>
              </w:rPr>
              <w:t>经济活动信息化建设管理流程图</w:t>
            </w:r>
          </w:p>
        </w:tc>
        <w:tc>
          <w:tcPr>
            <w:tcW w:w="3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</w:tr>
      <w:tr w:rsidR="00224CB1">
        <w:trPr>
          <w:trHeight w:val="287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Style w:val="font41"/>
                <w:rFonts w:hAnsi="仿宋_GB2312" w:hint="default"/>
                <w:snapToGrid w:val="0"/>
                <w:color w:val="000000" w:themeColor="text1"/>
                <w:sz w:val="22"/>
                <w:szCs w:val="22"/>
                <w:lang w:bidi="ar"/>
              </w:rPr>
              <w:t>2.15.3</w:t>
            </w:r>
            <w:r>
              <w:rPr>
                <w:rStyle w:val="font61"/>
                <w:rFonts w:hAnsi="仿宋_GB2312" w:hint="default"/>
                <w:snapToGrid w:val="0"/>
                <w:color w:val="000000" w:themeColor="text1"/>
                <w:sz w:val="22"/>
                <w:szCs w:val="22"/>
                <w:lang w:bidi="ar"/>
              </w:rPr>
              <w:t>相关制度索引</w:t>
            </w:r>
          </w:p>
        </w:tc>
        <w:tc>
          <w:tcPr>
            <w:tcW w:w="3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</w:tr>
      <w:tr w:rsidR="00224CB1">
        <w:trPr>
          <w:trHeight w:val="374"/>
          <w:jc w:val="center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3.内部控制评价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</w:pPr>
          </w:p>
        </w:tc>
      </w:tr>
      <w:tr w:rsidR="00224CB1">
        <w:trPr>
          <w:trHeight w:val="287"/>
          <w:jc w:val="center"/>
        </w:trPr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3.1内部控制的评价与监督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Style w:val="font61"/>
                <w:rFonts w:hAnsi="仿宋_GB2312" w:hint="default"/>
                <w:snapToGrid w:val="0"/>
                <w:color w:val="000000" w:themeColor="text1"/>
                <w:sz w:val="22"/>
                <w:szCs w:val="22"/>
                <w:lang w:bidi="ar"/>
              </w:rPr>
              <w:t xml:space="preserve">3.1.1内部控制的评价要素 </w:t>
            </w:r>
          </w:p>
        </w:tc>
        <w:tc>
          <w:tcPr>
            <w:tcW w:w="3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内部控制工作领导小组办公室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</w:tr>
      <w:tr w:rsidR="00224CB1">
        <w:trPr>
          <w:trHeight w:val="287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Style w:val="font61"/>
                <w:rFonts w:hAnsi="仿宋_GB2312" w:hint="default"/>
                <w:snapToGrid w:val="0"/>
                <w:color w:val="000000" w:themeColor="text1"/>
                <w:sz w:val="22"/>
                <w:szCs w:val="22"/>
                <w:lang w:bidi="ar"/>
              </w:rPr>
              <w:t>3.1.2内部控制的评价方法</w:t>
            </w:r>
          </w:p>
        </w:tc>
        <w:tc>
          <w:tcPr>
            <w:tcW w:w="3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</w:tr>
      <w:tr w:rsidR="00224CB1">
        <w:trPr>
          <w:trHeight w:val="287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Style w:val="font61"/>
                <w:rFonts w:hAnsi="仿宋_GB2312" w:hint="default"/>
                <w:snapToGrid w:val="0"/>
                <w:color w:val="000000" w:themeColor="text1"/>
                <w:sz w:val="22"/>
                <w:szCs w:val="22"/>
                <w:lang w:bidi="ar"/>
              </w:rPr>
              <w:t>3.1.3关键控制点与风险矩阵</w:t>
            </w:r>
          </w:p>
        </w:tc>
        <w:tc>
          <w:tcPr>
            <w:tcW w:w="3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</w:tr>
      <w:tr w:rsidR="00224CB1">
        <w:trPr>
          <w:trHeight w:val="287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Style w:val="font41"/>
                <w:rFonts w:hAnsi="仿宋_GB2312" w:hint="default"/>
                <w:snapToGrid w:val="0"/>
                <w:color w:val="000000" w:themeColor="text1"/>
                <w:sz w:val="22"/>
                <w:szCs w:val="22"/>
                <w:lang w:bidi="ar"/>
              </w:rPr>
              <w:t>3.1.4</w:t>
            </w:r>
            <w:r>
              <w:rPr>
                <w:rStyle w:val="font61"/>
                <w:rFonts w:hAnsi="仿宋_GB2312" w:hint="default"/>
                <w:snapToGrid w:val="0"/>
                <w:color w:val="000000" w:themeColor="text1"/>
                <w:sz w:val="22"/>
                <w:szCs w:val="22"/>
                <w:lang w:bidi="ar"/>
              </w:rPr>
              <w:t>内部控制评价与监督流程图</w:t>
            </w:r>
          </w:p>
        </w:tc>
        <w:tc>
          <w:tcPr>
            <w:tcW w:w="3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</w:tr>
      <w:tr w:rsidR="00224CB1">
        <w:trPr>
          <w:trHeight w:val="287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Style w:val="font41"/>
                <w:rFonts w:hAnsi="仿宋_GB2312" w:hint="default"/>
                <w:snapToGrid w:val="0"/>
                <w:color w:val="000000" w:themeColor="text1"/>
                <w:sz w:val="22"/>
                <w:szCs w:val="22"/>
                <w:lang w:bidi="ar"/>
              </w:rPr>
              <w:t>3.1.5</w:t>
            </w:r>
            <w:r>
              <w:rPr>
                <w:rStyle w:val="font61"/>
                <w:rFonts w:hAnsi="仿宋_GB2312" w:hint="default"/>
                <w:snapToGrid w:val="0"/>
                <w:color w:val="000000" w:themeColor="text1"/>
                <w:sz w:val="22"/>
                <w:szCs w:val="22"/>
                <w:lang w:bidi="ar"/>
              </w:rPr>
              <w:t>相关制度索引</w:t>
            </w:r>
          </w:p>
        </w:tc>
        <w:tc>
          <w:tcPr>
            <w:tcW w:w="3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</w:tr>
      <w:tr w:rsidR="00224CB1">
        <w:trPr>
          <w:trHeight w:val="374"/>
          <w:jc w:val="center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4.内部控制审计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</w:pPr>
          </w:p>
        </w:tc>
      </w:tr>
      <w:tr w:rsidR="00224CB1">
        <w:trPr>
          <w:trHeight w:val="840"/>
          <w:jc w:val="center"/>
        </w:trPr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4.1内部控制审计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Style w:val="font61"/>
                <w:rFonts w:hAnsi="仿宋_GB2312" w:hint="default"/>
                <w:snapToGrid w:val="0"/>
                <w:color w:val="000000" w:themeColor="text1"/>
                <w:sz w:val="22"/>
                <w:szCs w:val="22"/>
                <w:lang w:bidi="ar"/>
              </w:rPr>
              <w:t>4.1.1一般内部审计：</w:t>
            </w:r>
          </w:p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Style w:val="font61"/>
                <w:rFonts w:hAnsi="仿宋_GB2312" w:hint="default"/>
                <w:snapToGrid w:val="0"/>
                <w:color w:val="000000" w:themeColor="text1"/>
                <w:sz w:val="22"/>
                <w:szCs w:val="22"/>
                <w:lang w:bidi="ar"/>
              </w:rPr>
              <w:t>（1）关键控制点与风险矩阵</w:t>
            </w:r>
          </w:p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Style w:val="font61"/>
                <w:rFonts w:hAnsi="仿宋_GB2312" w:hint="default"/>
                <w:snapToGrid w:val="0"/>
                <w:color w:val="000000" w:themeColor="text1"/>
                <w:sz w:val="22"/>
                <w:szCs w:val="22"/>
                <w:lang w:bidi="ar"/>
              </w:rPr>
              <w:t>（2）一般内部审计流程图</w:t>
            </w:r>
          </w:p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Style w:val="font61"/>
                <w:rFonts w:hAnsi="仿宋_GB2312" w:hint="default"/>
                <w:snapToGrid w:val="0"/>
                <w:color w:val="000000" w:themeColor="text1"/>
                <w:sz w:val="22"/>
                <w:szCs w:val="22"/>
                <w:lang w:bidi="ar"/>
              </w:rPr>
              <w:t xml:space="preserve">（3）相关制度索引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审计处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财务收支审计及绩效审计流程图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br/>
              <w:t xml:space="preserve">经济责任审计流程图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br/>
              <w:t>科研</w:t>
            </w: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项目结项审计</w:t>
            </w:r>
            <w:proofErr w:type="gramEnd"/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流程图</w:t>
            </w:r>
          </w:p>
        </w:tc>
      </w:tr>
      <w:tr w:rsidR="00224CB1">
        <w:trPr>
          <w:trHeight w:val="2789"/>
          <w:jc w:val="center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224CB1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Style w:val="font61"/>
                <w:rFonts w:hAnsi="仿宋_GB2312" w:hint="default"/>
                <w:snapToGrid w:val="0"/>
                <w:color w:val="000000" w:themeColor="text1"/>
                <w:sz w:val="22"/>
                <w:szCs w:val="22"/>
                <w:lang w:bidi="ar"/>
              </w:rPr>
              <w:t>4.1.2基建、修缮工程项目内部审计：</w:t>
            </w:r>
          </w:p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Style w:val="font61"/>
                <w:rFonts w:hAnsi="仿宋_GB2312" w:hint="default"/>
                <w:snapToGrid w:val="0"/>
                <w:color w:val="000000" w:themeColor="text1"/>
                <w:sz w:val="22"/>
                <w:szCs w:val="22"/>
                <w:lang w:bidi="ar"/>
              </w:rPr>
              <w:t>（1）关键控制点与风险矩阵</w:t>
            </w:r>
          </w:p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Style w:val="font61"/>
                <w:rFonts w:hAnsi="仿宋_GB2312" w:hint="default"/>
                <w:snapToGrid w:val="0"/>
                <w:color w:val="000000" w:themeColor="text1"/>
                <w:sz w:val="22"/>
                <w:szCs w:val="22"/>
                <w:lang w:bidi="ar"/>
              </w:rPr>
              <w:t>（2）基建、修缮工程项目内部审计流程图</w:t>
            </w:r>
          </w:p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Style w:val="font61"/>
                <w:rFonts w:hAnsi="仿宋_GB2312" w:hint="default"/>
                <w:snapToGrid w:val="0"/>
                <w:color w:val="000000" w:themeColor="text1"/>
                <w:sz w:val="22"/>
                <w:szCs w:val="22"/>
                <w:lang w:bidi="ar"/>
              </w:rPr>
              <w:t xml:space="preserve">（3）相关制度索引 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审计处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br/>
              <w:t>基建处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CB1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基建、修缮工程项目全过程跟踪审计——招投标阶段流程图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br/>
              <w:t>基建、修缮工程项目全过程跟踪审计——施工阶段流程图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br/>
              <w:t>基建、修缮工程项目变更(签证)审核流程图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br/>
              <w:t>工程进度款审核工作流程图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br/>
              <w:t xml:space="preserve">工程索赔审计流程图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br/>
              <w:t>基建、修缮工程项目全过程跟踪审计</w:t>
            </w: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 w:val="22"/>
                <w:szCs w:val="22"/>
                <w:lang w:bidi="ar"/>
              </w:rPr>
              <w:t>竣工结算阶段流程图</w:t>
            </w:r>
          </w:p>
        </w:tc>
      </w:tr>
    </w:tbl>
    <w:p w:rsidR="00224CB1" w:rsidRDefault="00224CB1" w:rsidP="00C246F3">
      <w:pPr>
        <w:spacing w:line="620" w:lineRule="exact"/>
        <w:rPr>
          <w:rFonts w:eastAsia="仿宋_GB2312" w:cs="仿宋_GB2312" w:hint="eastAsia"/>
          <w:sz w:val="32"/>
          <w:szCs w:val="32"/>
        </w:rPr>
      </w:pPr>
    </w:p>
    <w:sectPr w:rsidR="00224CB1" w:rsidSect="007D7B05">
      <w:footerReference w:type="default" r:id="rId7"/>
      <w:pgSz w:w="16838" w:h="11906" w:orient="landscape"/>
      <w:pgMar w:top="1587" w:right="2098" w:bottom="1474" w:left="1984" w:header="85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677DC" w:rsidRDefault="003677DC">
      <w:r>
        <w:separator/>
      </w:r>
    </w:p>
  </w:endnote>
  <w:endnote w:type="continuationSeparator" w:id="0">
    <w:p w:rsidR="003677DC" w:rsidRDefault="0036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ngti sc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24CB1" w:rsidRDefault="00224C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677DC" w:rsidRDefault="003677DC">
      <w:r>
        <w:separator/>
      </w:r>
    </w:p>
  </w:footnote>
  <w:footnote w:type="continuationSeparator" w:id="0">
    <w:p w:rsidR="003677DC" w:rsidRDefault="00367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JkN2RiNTNkYmE5OWY1ZjQ0NGMwMjIwZTBjYzkwM2YifQ=="/>
  </w:docVars>
  <w:rsids>
    <w:rsidRoot w:val="0CA80D88"/>
    <w:rsid w:val="00050C39"/>
    <w:rsid w:val="00224CB1"/>
    <w:rsid w:val="003677DC"/>
    <w:rsid w:val="00377D86"/>
    <w:rsid w:val="00494FFB"/>
    <w:rsid w:val="007D7B05"/>
    <w:rsid w:val="00A4272C"/>
    <w:rsid w:val="00AD54B3"/>
    <w:rsid w:val="00C246F3"/>
    <w:rsid w:val="00DD15D7"/>
    <w:rsid w:val="00EF1FD4"/>
    <w:rsid w:val="00F3781E"/>
    <w:rsid w:val="010F1FE4"/>
    <w:rsid w:val="01743898"/>
    <w:rsid w:val="01A73D87"/>
    <w:rsid w:val="01B15452"/>
    <w:rsid w:val="01BE7E04"/>
    <w:rsid w:val="021D673F"/>
    <w:rsid w:val="02B7624C"/>
    <w:rsid w:val="0449381C"/>
    <w:rsid w:val="04CE29E0"/>
    <w:rsid w:val="0542447B"/>
    <w:rsid w:val="06F23CF7"/>
    <w:rsid w:val="070457D8"/>
    <w:rsid w:val="07D67769"/>
    <w:rsid w:val="07F55BC5"/>
    <w:rsid w:val="080B0294"/>
    <w:rsid w:val="08124F7C"/>
    <w:rsid w:val="08422A5C"/>
    <w:rsid w:val="08955281"/>
    <w:rsid w:val="089E6DF9"/>
    <w:rsid w:val="08AC61D1"/>
    <w:rsid w:val="08D74CCF"/>
    <w:rsid w:val="09267C87"/>
    <w:rsid w:val="097F7EB7"/>
    <w:rsid w:val="0A4D0340"/>
    <w:rsid w:val="0BE34556"/>
    <w:rsid w:val="0CA80D88"/>
    <w:rsid w:val="0CCD48BE"/>
    <w:rsid w:val="0CE340E1"/>
    <w:rsid w:val="0CF20C5A"/>
    <w:rsid w:val="0DE1590C"/>
    <w:rsid w:val="0E06678C"/>
    <w:rsid w:val="0E1E7AC7"/>
    <w:rsid w:val="0E39045D"/>
    <w:rsid w:val="0EA175BE"/>
    <w:rsid w:val="0F1420CD"/>
    <w:rsid w:val="0F3A0931"/>
    <w:rsid w:val="0F994AC2"/>
    <w:rsid w:val="0FFF7484"/>
    <w:rsid w:val="100A2650"/>
    <w:rsid w:val="10A53EC3"/>
    <w:rsid w:val="10B94F59"/>
    <w:rsid w:val="10C1473A"/>
    <w:rsid w:val="112B018C"/>
    <w:rsid w:val="127A7296"/>
    <w:rsid w:val="12A05186"/>
    <w:rsid w:val="12E17A0E"/>
    <w:rsid w:val="12EB3CF0"/>
    <w:rsid w:val="13676BB4"/>
    <w:rsid w:val="137B32C6"/>
    <w:rsid w:val="142D175F"/>
    <w:rsid w:val="1437543F"/>
    <w:rsid w:val="143F42F3"/>
    <w:rsid w:val="1456794A"/>
    <w:rsid w:val="15695ACC"/>
    <w:rsid w:val="15A85EC8"/>
    <w:rsid w:val="15AB6E3D"/>
    <w:rsid w:val="161F43DC"/>
    <w:rsid w:val="1675224E"/>
    <w:rsid w:val="168E1562"/>
    <w:rsid w:val="177B5642"/>
    <w:rsid w:val="178D5376"/>
    <w:rsid w:val="18EF453A"/>
    <w:rsid w:val="1A0758B3"/>
    <w:rsid w:val="1A791144"/>
    <w:rsid w:val="1B48024A"/>
    <w:rsid w:val="1B4B7A22"/>
    <w:rsid w:val="1C2A7637"/>
    <w:rsid w:val="1CE15084"/>
    <w:rsid w:val="1CE93594"/>
    <w:rsid w:val="1D1D719C"/>
    <w:rsid w:val="1D6E3BA7"/>
    <w:rsid w:val="1D752B34"/>
    <w:rsid w:val="1D875D00"/>
    <w:rsid w:val="1D9531D6"/>
    <w:rsid w:val="1E4A2212"/>
    <w:rsid w:val="1E5A29B0"/>
    <w:rsid w:val="1E8C6387"/>
    <w:rsid w:val="1ED269D1"/>
    <w:rsid w:val="1F4C4878"/>
    <w:rsid w:val="1FE346CD"/>
    <w:rsid w:val="2014250D"/>
    <w:rsid w:val="201E3957"/>
    <w:rsid w:val="20471B59"/>
    <w:rsid w:val="208512E0"/>
    <w:rsid w:val="21701F90"/>
    <w:rsid w:val="21C67E02"/>
    <w:rsid w:val="2234120F"/>
    <w:rsid w:val="22401962"/>
    <w:rsid w:val="22BA3B87"/>
    <w:rsid w:val="22FA5320"/>
    <w:rsid w:val="234B6811"/>
    <w:rsid w:val="235C0245"/>
    <w:rsid w:val="2388540F"/>
    <w:rsid w:val="23D305B4"/>
    <w:rsid w:val="24044891"/>
    <w:rsid w:val="248B6B70"/>
    <w:rsid w:val="24AC1206"/>
    <w:rsid w:val="24BB4180"/>
    <w:rsid w:val="25164BFC"/>
    <w:rsid w:val="25A8248F"/>
    <w:rsid w:val="25AD683F"/>
    <w:rsid w:val="25DC35F7"/>
    <w:rsid w:val="25F17BB4"/>
    <w:rsid w:val="26166B51"/>
    <w:rsid w:val="26294CFD"/>
    <w:rsid w:val="264F77FD"/>
    <w:rsid w:val="265E2CBB"/>
    <w:rsid w:val="268B161A"/>
    <w:rsid w:val="26D27249"/>
    <w:rsid w:val="26EF7DFB"/>
    <w:rsid w:val="27C731CA"/>
    <w:rsid w:val="27CC3C98"/>
    <w:rsid w:val="28625796"/>
    <w:rsid w:val="28890244"/>
    <w:rsid w:val="288F0E6A"/>
    <w:rsid w:val="29361D11"/>
    <w:rsid w:val="2AD775F1"/>
    <w:rsid w:val="2ADA66CC"/>
    <w:rsid w:val="2AFD2F0D"/>
    <w:rsid w:val="2B8925AF"/>
    <w:rsid w:val="2BA271EA"/>
    <w:rsid w:val="2BF111E6"/>
    <w:rsid w:val="2BF33EE9"/>
    <w:rsid w:val="2C813804"/>
    <w:rsid w:val="2CC633AC"/>
    <w:rsid w:val="2E2465DC"/>
    <w:rsid w:val="2E281104"/>
    <w:rsid w:val="2E2978C3"/>
    <w:rsid w:val="2E341EFA"/>
    <w:rsid w:val="2E3806C3"/>
    <w:rsid w:val="2E5F45A1"/>
    <w:rsid w:val="2E7F1A64"/>
    <w:rsid w:val="2ED973C6"/>
    <w:rsid w:val="2F7B222C"/>
    <w:rsid w:val="2FA96B3D"/>
    <w:rsid w:val="2FAA7FCD"/>
    <w:rsid w:val="2FE97E29"/>
    <w:rsid w:val="30B359F5"/>
    <w:rsid w:val="30CB134E"/>
    <w:rsid w:val="314E46A7"/>
    <w:rsid w:val="31502B76"/>
    <w:rsid w:val="3150593A"/>
    <w:rsid w:val="3202637A"/>
    <w:rsid w:val="322F37A1"/>
    <w:rsid w:val="32650F71"/>
    <w:rsid w:val="32DE0DEF"/>
    <w:rsid w:val="33C30645"/>
    <w:rsid w:val="34220051"/>
    <w:rsid w:val="348C7AC7"/>
    <w:rsid w:val="34EE3BA3"/>
    <w:rsid w:val="350B6860"/>
    <w:rsid w:val="356C1302"/>
    <w:rsid w:val="36513CE6"/>
    <w:rsid w:val="366A2FFA"/>
    <w:rsid w:val="368C4D1E"/>
    <w:rsid w:val="36965B9D"/>
    <w:rsid w:val="36BF68D6"/>
    <w:rsid w:val="36EA1040"/>
    <w:rsid w:val="37841E99"/>
    <w:rsid w:val="37AF3792"/>
    <w:rsid w:val="38073402"/>
    <w:rsid w:val="39611474"/>
    <w:rsid w:val="39842625"/>
    <w:rsid w:val="39C631C5"/>
    <w:rsid w:val="3A340E32"/>
    <w:rsid w:val="3A663AD8"/>
    <w:rsid w:val="3A7A53F2"/>
    <w:rsid w:val="3A992692"/>
    <w:rsid w:val="3A9D7A51"/>
    <w:rsid w:val="3AF9494C"/>
    <w:rsid w:val="3B9A612F"/>
    <w:rsid w:val="3BA35A50"/>
    <w:rsid w:val="3BDD7DCA"/>
    <w:rsid w:val="3C7F01E9"/>
    <w:rsid w:val="3CC81218"/>
    <w:rsid w:val="3E311AD3"/>
    <w:rsid w:val="3E4E31BD"/>
    <w:rsid w:val="3E630E12"/>
    <w:rsid w:val="3E90298A"/>
    <w:rsid w:val="3E9C5D1B"/>
    <w:rsid w:val="3EE020AB"/>
    <w:rsid w:val="3F604F9A"/>
    <w:rsid w:val="3F6A6789"/>
    <w:rsid w:val="3FF81676"/>
    <w:rsid w:val="40B437EF"/>
    <w:rsid w:val="426F414B"/>
    <w:rsid w:val="427752E4"/>
    <w:rsid w:val="42B749AD"/>
    <w:rsid w:val="42F36125"/>
    <w:rsid w:val="430E1B87"/>
    <w:rsid w:val="43B96D7B"/>
    <w:rsid w:val="44305883"/>
    <w:rsid w:val="44B81331"/>
    <w:rsid w:val="45351CA7"/>
    <w:rsid w:val="45AB7853"/>
    <w:rsid w:val="46731A57"/>
    <w:rsid w:val="46744693"/>
    <w:rsid w:val="469E06AA"/>
    <w:rsid w:val="46A30048"/>
    <w:rsid w:val="46BD23F5"/>
    <w:rsid w:val="46CB1C3E"/>
    <w:rsid w:val="48AC2FFE"/>
    <w:rsid w:val="495058B0"/>
    <w:rsid w:val="49665205"/>
    <w:rsid w:val="49B73C7A"/>
    <w:rsid w:val="49BE748D"/>
    <w:rsid w:val="4A8A64D3"/>
    <w:rsid w:val="4A943456"/>
    <w:rsid w:val="4B65229D"/>
    <w:rsid w:val="4B814C16"/>
    <w:rsid w:val="4BC974E4"/>
    <w:rsid w:val="4C0B1820"/>
    <w:rsid w:val="4C337B15"/>
    <w:rsid w:val="4C771B75"/>
    <w:rsid w:val="4C7D362F"/>
    <w:rsid w:val="4CB6115A"/>
    <w:rsid w:val="4D8B3F9A"/>
    <w:rsid w:val="4D9D415F"/>
    <w:rsid w:val="4E870795"/>
    <w:rsid w:val="4EEA0D24"/>
    <w:rsid w:val="4F295E53"/>
    <w:rsid w:val="4F8B0425"/>
    <w:rsid w:val="4F920DBB"/>
    <w:rsid w:val="502B6EFE"/>
    <w:rsid w:val="50300BB5"/>
    <w:rsid w:val="50BF3B17"/>
    <w:rsid w:val="50D650BC"/>
    <w:rsid w:val="516E79EA"/>
    <w:rsid w:val="519F1952"/>
    <w:rsid w:val="52336666"/>
    <w:rsid w:val="525A7F6F"/>
    <w:rsid w:val="526F10A1"/>
    <w:rsid w:val="53C50E71"/>
    <w:rsid w:val="540F6E8F"/>
    <w:rsid w:val="54364E31"/>
    <w:rsid w:val="545C1D7C"/>
    <w:rsid w:val="547370C6"/>
    <w:rsid w:val="54977258"/>
    <w:rsid w:val="54EF782F"/>
    <w:rsid w:val="5560589C"/>
    <w:rsid w:val="55B160F8"/>
    <w:rsid w:val="56036A94"/>
    <w:rsid w:val="577473DD"/>
    <w:rsid w:val="578C3B5E"/>
    <w:rsid w:val="57A71560"/>
    <w:rsid w:val="57B43C41"/>
    <w:rsid w:val="58312587"/>
    <w:rsid w:val="588875E4"/>
    <w:rsid w:val="598E6E9E"/>
    <w:rsid w:val="59AF0BA0"/>
    <w:rsid w:val="59F128BF"/>
    <w:rsid w:val="5A0A5DD6"/>
    <w:rsid w:val="5A1F0CB9"/>
    <w:rsid w:val="5A7E3E82"/>
    <w:rsid w:val="5AB87F28"/>
    <w:rsid w:val="5ABA77FD"/>
    <w:rsid w:val="5B062A42"/>
    <w:rsid w:val="5B1213E7"/>
    <w:rsid w:val="5B1C4013"/>
    <w:rsid w:val="5B5437AD"/>
    <w:rsid w:val="5B935DFC"/>
    <w:rsid w:val="5BCF3972"/>
    <w:rsid w:val="5C2D3FFE"/>
    <w:rsid w:val="5C34503D"/>
    <w:rsid w:val="5D35760E"/>
    <w:rsid w:val="5DD76BE4"/>
    <w:rsid w:val="5DD82E1D"/>
    <w:rsid w:val="5E14191A"/>
    <w:rsid w:val="5E174F66"/>
    <w:rsid w:val="5F7E37D9"/>
    <w:rsid w:val="5F8328B3"/>
    <w:rsid w:val="5F9608C1"/>
    <w:rsid w:val="60AC408B"/>
    <w:rsid w:val="615F17FF"/>
    <w:rsid w:val="616D5CB5"/>
    <w:rsid w:val="61B34FA6"/>
    <w:rsid w:val="61C176C2"/>
    <w:rsid w:val="6257481A"/>
    <w:rsid w:val="632443AD"/>
    <w:rsid w:val="636E5628"/>
    <w:rsid w:val="63A35E6B"/>
    <w:rsid w:val="63D85445"/>
    <w:rsid w:val="63E61662"/>
    <w:rsid w:val="641C32D6"/>
    <w:rsid w:val="64857F83"/>
    <w:rsid w:val="64AF1A7A"/>
    <w:rsid w:val="652561BA"/>
    <w:rsid w:val="66B55E5F"/>
    <w:rsid w:val="66C739CD"/>
    <w:rsid w:val="67281F92"/>
    <w:rsid w:val="67D66223"/>
    <w:rsid w:val="67FD51CC"/>
    <w:rsid w:val="682C0DFF"/>
    <w:rsid w:val="68330BEE"/>
    <w:rsid w:val="686F7E78"/>
    <w:rsid w:val="68F15F5E"/>
    <w:rsid w:val="690A7BA1"/>
    <w:rsid w:val="693370F8"/>
    <w:rsid w:val="695157D0"/>
    <w:rsid w:val="69C9180A"/>
    <w:rsid w:val="6A000CB4"/>
    <w:rsid w:val="6A114F5F"/>
    <w:rsid w:val="6A971908"/>
    <w:rsid w:val="6A99742E"/>
    <w:rsid w:val="6AC36259"/>
    <w:rsid w:val="6B365BDB"/>
    <w:rsid w:val="6B427AC6"/>
    <w:rsid w:val="6B841E8D"/>
    <w:rsid w:val="6BF012D0"/>
    <w:rsid w:val="6C9C41A7"/>
    <w:rsid w:val="6CDD04AE"/>
    <w:rsid w:val="6CDF30F3"/>
    <w:rsid w:val="6CDF6BBC"/>
    <w:rsid w:val="6DEE7A91"/>
    <w:rsid w:val="6E645FA5"/>
    <w:rsid w:val="6E696EFE"/>
    <w:rsid w:val="6F8E1A3E"/>
    <w:rsid w:val="6FB967C6"/>
    <w:rsid w:val="70227A0B"/>
    <w:rsid w:val="70380592"/>
    <w:rsid w:val="706E6C67"/>
    <w:rsid w:val="70D80A22"/>
    <w:rsid w:val="71456753"/>
    <w:rsid w:val="71BC1C54"/>
    <w:rsid w:val="72173D05"/>
    <w:rsid w:val="728E35F1"/>
    <w:rsid w:val="72EC7CF0"/>
    <w:rsid w:val="730751FB"/>
    <w:rsid w:val="737E18B7"/>
    <w:rsid w:val="74BE4029"/>
    <w:rsid w:val="750E27C7"/>
    <w:rsid w:val="75DE7875"/>
    <w:rsid w:val="76FA1255"/>
    <w:rsid w:val="77C20F11"/>
    <w:rsid w:val="77C81353"/>
    <w:rsid w:val="786D5A56"/>
    <w:rsid w:val="78F543CA"/>
    <w:rsid w:val="798017B9"/>
    <w:rsid w:val="7A0643B5"/>
    <w:rsid w:val="7A2E1531"/>
    <w:rsid w:val="7A4606C0"/>
    <w:rsid w:val="7A7368DE"/>
    <w:rsid w:val="7CF23B55"/>
    <w:rsid w:val="7D272C9D"/>
    <w:rsid w:val="7D56318B"/>
    <w:rsid w:val="7DC507E5"/>
    <w:rsid w:val="7E9E2E0E"/>
    <w:rsid w:val="7EE5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A678B0B"/>
  <w15:docId w15:val="{EC51D0E9-018D-4E38-A918-0B39874C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Pr>
      <w:rFonts w:ascii="Arial" w:eastAsia="Arial" w:hAnsi="Arial" w:cs="Arial"/>
      <w:szCs w:val="21"/>
      <w:lang w:eastAsia="en-US"/>
    </w:rPr>
  </w:style>
  <w:style w:type="paragraph" w:styleId="a4">
    <w:name w:val="Plain Text"/>
    <w:basedOn w:val="a"/>
    <w:autoRedefine/>
    <w:uiPriority w:val="99"/>
    <w:qFormat/>
    <w:rPr>
      <w:rFonts w:ascii="宋体" w:hAnsi="Courier New" w:cs="Courier New"/>
      <w:szCs w:val="21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autoRedefine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autoRedefine/>
    <w:qFormat/>
    <w:rPr>
      <w:rFonts w:ascii="Times New Roman" w:eastAsia="宋体" w:hAnsi="Times New Roman" w:cs="Times New Roman"/>
    </w:rPr>
  </w:style>
  <w:style w:type="paragraph" w:customStyle="1" w:styleId="p6">
    <w:name w:val="p6"/>
    <w:basedOn w:val="a"/>
    <w:autoRedefine/>
    <w:qFormat/>
    <w:pPr>
      <w:spacing w:line="700" w:lineRule="atLeast"/>
      <w:jc w:val="center"/>
    </w:pPr>
    <w:rPr>
      <w:rFonts w:ascii="songti sc" w:eastAsia="songti sc" w:hAnsi="songti sc"/>
      <w:kern w:val="0"/>
      <w:sz w:val="44"/>
      <w:szCs w:val="44"/>
    </w:rPr>
  </w:style>
  <w:style w:type="paragraph" w:customStyle="1" w:styleId="TableText">
    <w:name w:val="Table Text"/>
    <w:basedOn w:val="a"/>
    <w:autoRedefine/>
    <w:hidden/>
    <w:qFormat/>
    <w:pPr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hint="eastAsia"/>
      <w:color w:val="000000"/>
      <w:kern w:val="0"/>
      <w:szCs w:val="21"/>
    </w:rPr>
  </w:style>
  <w:style w:type="table" w:customStyle="1" w:styleId="TableNormal">
    <w:name w:val="Table Normal"/>
    <w:basedOn w:val="a1"/>
    <w:autoRedefine/>
    <w:qFormat/>
    <w:rPr>
      <w:rFonts w:ascii="Times New Roman" w:hAnsi="Times New Roman" w:cs="Times New Roman"/>
    </w:rPr>
    <w:tblPr>
      <w:tblCellMar>
        <w:left w:w="0" w:type="dxa"/>
        <w:right w:w="0" w:type="dxa"/>
      </w:tblCellMar>
    </w:tblPr>
  </w:style>
  <w:style w:type="paragraph" w:customStyle="1" w:styleId="Style4">
    <w:name w:val="_Style 4"/>
    <w:basedOn w:val="a"/>
    <w:next w:val="a"/>
    <w:autoRedefine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-">
    <w:name w:val="正文-"/>
    <w:basedOn w:val="a"/>
    <w:qFormat/>
    <w:pPr>
      <w:spacing w:line="360" w:lineRule="exact"/>
      <w:ind w:firstLineChars="200" w:firstLine="200"/>
    </w:pPr>
    <w:rPr>
      <w:bCs/>
      <w:color w:val="000000"/>
      <w:spacing w:val="8"/>
      <w:kern w:val="28"/>
      <w:sz w:val="20"/>
      <w:szCs w:val="2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简体" w:eastAsia="宋体" w:hAnsi="方正小标宋简体" w:cs="方正小标宋简体"/>
      <w:color w:val="000000"/>
      <w:sz w:val="24"/>
      <w:szCs w:val="24"/>
    </w:rPr>
  </w:style>
  <w:style w:type="character" w:customStyle="1" w:styleId="font41">
    <w:name w:val="font4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冰墩墩</dc:creator>
  <cp:lastModifiedBy>yy h</cp:lastModifiedBy>
  <cp:revision>4</cp:revision>
  <cp:lastPrinted>2023-10-18T03:26:00Z</cp:lastPrinted>
  <dcterms:created xsi:type="dcterms:W3CDTF">2025-01-16T09:14:00Z</dcterms:created>
  <dcterms:modified xsi:type="dcterms:W3CDTF">2025-01-16T09:27:00Z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6CB2C2F667BD4A28A8740A597E7F1A99_13</vt:lpwstr>
  </property>
  <property fmtid="{D5CDD505-2E9C-101B-9397-08002B2CF9AE}" pid="4" name="KSOTemplateDocerSaveRecord">
    <vt:lpwstr>eyJoZGlkIjoiYmY4MmE4YWRhZjcxY2UzNTBkNjZmZTE1ZDdmZmRkMGYiLCJ1c2VySWQiOiI1NTM4NDQ4MDgifQ==</vt:lpwstr>
  </property>
</Properties>
</file>