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1"/>
        <w:gridCol w:w="2096"/>
        <w:gridCol w:w="5563"/>
        <w:gridCol w:w="3248"/>
        <w:gridCol w:w="2340"/>
      </w:tblGrid>
      <w:tr w:rsidR="00EB6D3F" w:rsidTr="002A51ED">
        <w:trPr>
          <w:trHeight w:val="536"/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奖励编号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奖励等级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07544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生物有机肥及其生物制剂资源的研发与应用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李恩中、王明成、李同彪、曹连宾、孙红梅、夏会丽、王改玲、郭亚男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  <w:r>
              <w:rPr>
                <w:rFonts w:hint="eastAsia"/>
                <w:color w:val="000000"/>
                <w:sz w:val="24"/>
                <w:szCs w:val="24"/>
              </w:rPr>
              <w:t>（科技成果奖）</w:t>
            </w:r>
          </w:p>
        </w:tc>
      </w:tr>
      <w:tr w:rsidR="00EB6D3F" w:rsidTr="002A51ED">
        <w:trPr>
          <w:trHeight w:val="682"/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07545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用于智慧照明的波浪能发电理论和技术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陈中显、宋三华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  <w:r>
              <w:rPr>
                <w:rFonts w:hint="eastAsia"/>
                <w:color w:val="000000"/>
                <w:sz w:val="24"/>
                <w:szCs w:val="24"/>
              </w:rPr>
              <w:t>（科技成果奖）</w:t>
            </w:r>
          </w:p>
        </w:tc>
      </w:tr>
      <w:tr w:rsidR="00EB6D3F" w:rsidTr="002A51ED">
        <w:trPr>
          <w:trHeight w:val="1024"/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07546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马来酰亚胺系列化合物清洁生产关键技术及产业化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喻淼、柳准、白文科、贾子健、王平、刘卉、韩娟、杨志恒、牛景丽、张伟锋、张宁、徐启杰、赵伟杰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  <w:r>
              <w:rPr>
                <w:rFonts w:hint="eastAsia"/>
                <w:color w:val="000000"/>
                <w:sz w:val="24"/>
                <w:szCs w:val="24"/>
              </w:rPr>
              <w:t>（科技成果奖）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07547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动物运动行为神经调控及动物机器人集成应用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刘新玉、平燕娜、王东云、齐小敏、</w:t>
            </w:r>
            <w:proofErr w:type="gramStart"/>
            <w:r>
              <w:rPr>
                <w:color w:val="000000"/>
                <w:sz w:val="24"/>
                <w:szCs w:val="24"/>
              </w:rPr>
              <w:t>彭</w:t>
            </w:r>
            <w:proofErr w:type="gramEnd"/>
            <w:r>
              <w:rPr>
                <w:color w:val="000000"/>
                <w:sz w:val="24"/>
                <w:szCs w:val="24"/>
              </w:rPr>
              <w:t>缓缓、李志辉、谢行、李硕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  <w:r>
              <w:rPr>
                <w:rFonts w:hint="eastAsia"/>
                <w:color w:val="000000"/>
                <w:sz w:val="24"/>
                <w:szCs w:val="24"/>
              </w:rPr>
              <w:t>（科技成果奖）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07548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羽衣甘蓝抗</w:t>
            </w:r>
            <w:proofErr w:type="gramStart"/>
            <w:r>
              <w:rPr>
                <w:color w:val="000000"/>
                <w:sz w:val="24"/>
                <w:szCs w:val="24"/>
              </w:rPr>
              <w:t>逆关键</w:t>
            </w:r>
            <w:proofErr w:type="gramEnd"/>
            <w:r>
              <w:rPr>
                <w:color w:val="000000"/>
                <w:sz w:val="24"/>
                <w:szCs w:val="24"/>
              </w:rPr>
              <w:t>技术研究集成与示范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李大红、李鸿雁、郭君洁、甄萍萍、李伟、秦兰娟、杨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勇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  <w:r>
              <w:rPr>
                <w:rFonts w:hint="eastAsia"/>
                <w:color w:val="000000"/>
                <w:sz w:val="24"/>
                <w:szCs w:val="24"/>
              </w:rPr>
              <w:t>（科技成果奖）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07995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Effects of </w:t>
            </w:r>
            <w:proofErr w:type="spellStart"/>
            <w:r>
              <w:rPr>
                <w:color w:val="000000"/>
                <w:sz w:val="24"/>
                <w:szCs w:val="24"/>
              </w:rPr>
              <w:t>Scenedesmus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dimorphus</w:t>
            </w:r>
            <w:proofErr w:type="spellEnd"/>
            <w:r>
              <w:rPr>
                <w:color w:val="000000"/>
                <w:sz w:val="24"/>
                <w:szCs w:val="24"/>
              </w:rPr>
              <w:t>, spirulina biodiesel, hydrogen and nanoparticles fuel blends on mass burn fraction, emission, noise and vibration characteristics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尹朋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壹等</w:t>
            </w:r>
          </w:p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08079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Surjective linear transformations of tropical matrices preserving transitive closures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邓伟娜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壹等</w:t>
            </w:r>
          </w:p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08087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Anisotropic terahertz transmission induced by</w:t>
            </w:r>
          </w:p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external magnetic field in La0. 67Ca0.33MnO3 film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梅红樱、姚汝贤、</w:t>
            </w:r>
            <w:proofErr w:type="gramStart"/>
            <w:r>
              <w:rPr>
                <w:color w:val="000000"/>
                <w:sz w:val="24"/>
                <w:szCs w:val="24"/>
              </w:rPr>
              <w:t>姚</w:t>
            </w:r>
            <w:proofErr w:type="gramEnd"/>
            <w:r>
              <w:rPr>
                <w:color w:val="000000"/>
                <w:sz w:val="24"/>
                <w:szCs w:val="24"/>
              </w:rPr>
              <w:t>海子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壹等</w:t>
            </w:r>
          </w:p>
          <w:p w:rsidR="00EB6D3F" w:rsidRDefault="00EB6D3F" w:rsidP="002A51ED">
            <w:pPr>
              <w:tabs>
                <w:tab w:val="left" w:pos="46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08391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Compound mycotoxin detoxifier alleviating aflatoxin B1 toxic effects on broiler growth performance, organ damage and gut microbiota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郭红伟、刘超齐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</w:p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08425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Physiological and transcriptional studies reveal Cr(VI) reduction mechanisms in the </w:t>
            </w:r>
            <w:proofErr w:type="spellStart"/>
            <w:r>
              <w:rPr>
                <w:color w:val="000000"/>
                <w:sz w:val="24"/>
                <w:szCs w:val="24"/>
              </w:rPr>
              <w:t>exoelectrogen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Cellulomonas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Clb-11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曹连宾、孙红梅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</w:p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08431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Differential growth responses of </w:t>
            </w:r>
            <w:proofErr w:type="spellStart"/>
            <w:r>
              <w:rPr>
                <w:color w:val="000000"/>
                <w:sz w:val="24"/>
                <w:szCs w:val="24"/>
              </w:rPr>
              <w:t>Alternanthera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philoxeroides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as affected by submergence depths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荆书芳、牛汉刚、林锋、万彬娜、任心怡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</w:p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08537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Visual Object Detection and Tracking for Internet of Things Devices Based on</w:t>
            </w:r>
          </w:p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Spatial Attention Powered Multi-Domain Network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高海宁、于磊、王银玲、杨勇、沈红丹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</w:p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08576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Back EMF Waveform Comparison and Analysis of Two Kinds of Electrical Machines</w:t>
            </w:r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崔英杰、陈中显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</w:p>
          <w:p w:rsidR="00EB6D3F" w:rsidRDefault="00EB6D3F" w:rsidP="002A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  <w:tr w:rsidR="00EB6D3F" w:rsidTr="002A51ED">
        <w:trPr>
          <w:jc w:val="center"/>
        </w:trPr>
        <w:tc>
          <w:tcPr>
            <w:tcW w:w="2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vAlign w:val="center"/>
          </w:tcPr>
          <w:p w:rsidR="00EB6D3F" w:rsidRDefault="00EB6D3F" w:rsidP="002A51E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豫教〔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〕</w:t>
            </w:r>
            <w:proofErr w:type="gramEnd"/>
            <w:r>
              <w:rPr>
                <w:color w:val="000000"/>
                <w:sz w:val="24"/>
                <w:szCs w:val="24"/>
              </w:rPr>
              <w:t>08632</w:t>
            </w:r>
          </w:p>
        </w:tc>
        <w:tc>
          <w:tcPr>
            <w:tcW w:w="1993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Competition convolutional neural network for sleep stage </w:t>
            </w:r>
            <w:proofErr w:type="spellStart"/>
            <w:r>
              <w:rPr>
                <w:color w:val="000000"/>
                <w:sz w:val="24"/>
                <w:szCs w:val="24"/>
              </w:rPr>
              <w:t>classiffcation</w:t>
            </w:r>
            <w:proofErr w:type="spellEnd"/>
          </w:p>
        </w:tc>
        <w:tc>
          <w:tcPr>
            <w:tcW w:w="1164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张俊明</w:t>
            </w:r>
          </w:p>
        </w:tc>
        <w:tc>
          <w:tcPr>
            <w:tcW w:w="839" w:type="pct"/>
            <w:vAlign w:val="center"/>
          </w:tcPr>
          <w:p w:rsidR="00EB6D3F" w:rsidRDefault="00EB6D3F" w:rsidP="002A51E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贰等</w:t>
            </w:r>
          </w:p>
          <w:p w:rsidR="00EB6D3F" w:rsidRDefault="00EB6D3F" w:rsidP="002A51E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（优秀科技论文奖）</w:t>
            </w:r>
          </w:p>
        </w:tc>
      </w:tr>
    </w:tbl>
    <w:p w:rsidR="000A64C0" w:rsidRPr="00EB6D3F" w:rsidRDefault="000A64C0">
      <w:bookmarkStart w:id="0" w:name="_GoBack"/>
      <w:bookmarkEnd w:id="0"/>
    </w:p>
    <w:sectPr w:rsidR="000A64C0" w:rsidRPr="00EB6D3F" w:rsidSect="00EB6D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37"/>
    <w:rsid w:val="000A64C0"/>
    <w:rsid w:val="006B7537"/>
    <w:rsid w:val="00E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4B98-67CB-4285-97E6-FA742663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B6D3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2024-08-26T02:36:00Z</dcterms:created>
  <dcterms:modified xsi:type="dcterms:W3CDTF">2024-08-26T02:37:00Z</dcterms:modified>
</cp:coreProperties>
</file>