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F9D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object>
          <v:shape id="_x0000_i1025" o:spt="75" type="#_x0000_t75" style="height:689.25pt;width:416.2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 xml:space="preserve">  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学生可选的专业：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电子信息工程、通信工程、电子科学与技术。</w:t>
      </w:r>
    </w:p>
    <w:p w14:paraId="0619E0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.申请转专业学生需提交材料包括：</w:t>
      </w:r>
    </w:p>
    <w:p w14:paraId="0EC236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（1）本科生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高考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成绩单；</w:t>
      </w:r>
    </w:p>
    <w:p w14:paraId="56065A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（2）原学院出具的专业排名/总人数证明；</w:t>
      </w:r>
    </w:p>
    <w:p w14:paraId="6CE201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）用于接收转专业后续通知的电话和邮箱。</w:t>
      </w:r>
    </w:p>
    <w:p w14:paraId="699AC0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.所有转专业同学均需参加学院面试，面试安排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后续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另行通知。</w:t>
      </w:r>
    </w:p>
    <w:p w14:paraId="59F0AE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电子信息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学院接收转专业工作委员会负责审核学生情况、组织面试，并按照不超过计划接收名额1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0%的比例选拔。通过初选的学生名单，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按照学校要求进行公示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，同时上报教务部。</w:t>
      </w:r>
    </w:p>
    <w:p w14:paraId="00BD8C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、考核方式</w:t>
      </w:r>
    </w:p>
    <w:p w14:paraId="6886A8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转专业学生经过报名审核后，符合条件者参加笔试和面试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其中高考成绩占30%，笔试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为高等数学，占30%，面试包括英语水平、专业认知等，占40%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。按总评成绩从高到低择优录取。笔试、面试单项成绩低于75分者不予录取。</w:t>
      </w:r>
    </w:p>
    <w:p w14:paraId="1D95EC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、咨询安排</w:t>
      </w:r>
    </w:p>
    <w:p w14:paraId="09AA51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时间：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2023年12月11日-17日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，专业宣介和学生咨询；</w:t>
      </w:r>
    </w:p>
    <w:p w14:paraId="1A296E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地点：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1号楼308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办公室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p w14:paraId="63E294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张景迅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老师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p w14:paraId="1EF183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2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电话：0396-2857201</w:t>
      </w:r>
    </w:p>
    <w:p w14:paraId="4F8362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监督电话：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0396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2857196</w:t>
      </w:r>
    </w:p>
    <w:p w14:paraId="200ECB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40" w:firstLineChars="23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电子信息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学院</w:t>
      </w:r>
    </w:p>
    <w:p w14:paraId="3418CC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160" w:firstLineChars="2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2314CD9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附件2：</w:t>
      </w:r>
    </w:p>
    <w:p w14:paraId="6D74A430">
      <w:pPr>
        <w:jc w:val="center"/>
        <w:rPr>
          <w:rFonts w:hint="eastAsia"/>
          <w:b/>
          <w:sz w:val="32"/>
          <w:szCs w:val="32"/>
        </w:rPr>
      </w:pPr>
      <w:bookmarkStart w:id="0" w:name="_GoBack"/>
      <w:r>
        <w:rPr>
          <w:rFonts w:hint="default"/>
          <w:b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313690</wp:posOffset>
                </wp:positionV>
                <wp:extent cx="1390650" cy="0"/>
                <wp:effectExtent l="0" t="6350" r="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68.45pt;margin-top:24.7pt;height:0pt;width:109.5pt;z-index:251659264;mso-width-relative:page;mso-height-relative:page;" filled="f" stroked="t" coordsize="21600,21600" o:gfxdata="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3v/KbV&#10;AAAACQEAAA8AAAAAAAAAAQAgAAAAIgAAAGRycy9kb3ducmV2LnhtbFBLAQIUABQAAAAIAIdO4kD2&#10;WVbB6gEAALwDAAAOAAAAAAAAAAEAIAAAACQBAABkcnMvZTJvRG9jLnhtbFBLBQYAAAAABgAGAFkB&#10;AACABQAA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bookmarkEnd w:id="0"/>
      <w:r>
        <w:rPr>
          <w:rFonts w:hint="eastAsia"/>
          <w:b/>
          <w:sz w:val="32"/>
          <w:szCs w:val="32"/>
          <w:lang w:val="en-US" w:eastAsia="zh-CN"/>
        </w:rPr>
        <w:t xml:space="preserve">电子信息  </w:t>
      </w:r>
      <w:r>
        <w:rPr>
          <w:rFonts w:hint="eastAsia"/>
          <w:b/>
          <w:sz w:val="32"/>
          <w:szCs w:val="32"/>
        </w:rPr>
        <w:t>学院拟接收转专业学生计划数</w:t>
      </w:r>
    </w:p>
    <w:p w14:paraId="286EB7C5">
      <w:r>
        <w:rPr>
          <w:rFonts w:hint="eastAsia"/>
        </w:rPr>
        <w:t xml:space="preserve">   </w:t>
      </w:r>
    </w:p>
    <w:tbl>
      <w:tblPr>
        <w:tblStyle w:val="4"/>
        <w:tblW w:w="8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484"/>
        <w:gridCol w:w="1898"/>
      </w:tblGrid>
      <w:tr w14:paraId="7DA5F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660" w:type="dxa"/>
            <w:tcBorders>
              <w:bottom w:val="single" w:color="auto" w:sz="4" w:space="0"/>
            </w:tcBorders>
            <w:vAlign w:val="center"/>
          </w:tcPr>
          <w:p w14:paraId="4E86EB98">
            <w:pPr>
              <w:spacing w:line="280" w:lineRule="exact"/>
              <w:jc w:val="center"/>
              <w:rPr>
                <w:rFonts w:hint="eastAsia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专业</w:t>
            </w:r>
          </w:p>
        </w:tc>
        <w:tc>
          <w:tcPr>
            <w:tcW w:w="3484" w:type="dxa"/>
            <w:tcBorders>
              <w:bottom w:val="single" w:color="auto" w:sz="4" w:space="0"/>
            </w:tcBorders>
            <w:vAlign w:val="center"/>
          </w:tcPr>
          <w:p w14:paraId="3646CA1E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拟接收学生计划数</w:t>
            </w:r>
          </w:p>
        </w:tc>
        <w:tc>
          <w:tcPr>
            <w:tcW w:w="1898" w:type="dxa"/>
            <w:tcBorders>
              <w:bottom w:val="single" w:color="auto" w:sz="4" w:space="0"/>
            </w:tcBorders>
            <w:vAlign w:val="center"/>
          </w:tcPr>
          <w:p w14:paraId="17D0E0AC">
            <w:pPr>
              <w:spacing w:line="400" w:lineRule="exact"/>
              <w:jc w:val="center"/>
              <w:rPr>
                <w:rFonts w:hint="eastAsia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备注</w:t>
            </w:r>
          </w:p>
        </w:tc>
      </w:tr>
      <w:tr w14:paraId="22EB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6693EA">
            <w:pPr>
              <w:spacing w:line="280" w:lineRule="exact"/>
              <w:jc w:val="center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电子信息工程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6F549">
            <w:pPr>
              <w:spacing w:line="280" w:lineRule="exact"/>
              <w:jc w:val="center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8FDE5B">
            <w:pPr>
              <w:spacing w:line="280" w:lineRule="exact"/>
              <w:jc w:val="center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7C62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F2E5CD">
            <w:pPr>
              <w:spacing w:line="280" w:lineRule="exact"/>
              <w:jc w:val="center"/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通信工程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88EB78">
            <w:pPr>
              <w:spacing w:line="280" w:lineRule="exact"/>
              <w:jc w:val="center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659726">
            <w:pPr>
              <w:spacing w:line="280" w:lineRule="exact"/>
              <w:jc w:val="center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1409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65CF8B">
            <w:pPr>
              <w:spacing w:line="280" w:lineRule="exact"/>
              <w:jc w:val="center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电子科学与技术</w:t>
            </w: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229DBC">
            <w:pPr>
              <w:spacing w:line="280" w:lineRule="exact"/>
              <w:jc w:val="center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DE4135">
            <w:pPr>
              <w:spacing w:line="280" w:lineRule="exact"/>
              <w:jc w:val="center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6E281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576578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33E30A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D5473">
            <w:pPr>
              <w:spacing w:line="400" w:lineRule="exact"/>
              <w:jc w:val="center"/>
            </w:pPr>
          </w:p>
        </w:tc>
      </w:tr>
      <w:tr w14:paraId="6BD0E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30A30E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5588BC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2A4DCB">
            <w:pPr>
              <w:spacing w:line="400" w:lineRule="exact"/>
              <w:jc w:val="center"/>
            </w:pPr>
          </w:p>
        </w:tc>
      </w:tr>
      <w:tr w14:paraId="3F908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7D4BCF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8BEBB2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457DC0">
            <w:pPr>
              <w:spacing w:line="400" w:lineRule="exact"/>
              <w:jc w:val="center"/>
            </w:pPr>
          </w:p>
        </w:tc>
      </w:tr>
      <w:tr w14:paraId="34D53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3624B1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DC9D6E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7BD193">
            <w:pPr>
              <w:spacing w:line="400" w:lineRule="exact"/>
              <w:jc w:val="center"/>
            </w:pPr>
          </w:p>
        </w:tc>
      </w:tr>
      <w:tr w14:paraId="60899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B30957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4CFC76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B6F6C6">
            <w:pPr>
              <w:spacing w:line="400" w:lineRule="exact"/>
              <w:jc w:val="center"/>
            </w:pPr>
          </w:p>
        </w:tc>
      </w:tr>
      <w:tr w14:paraId="423A6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8F825A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ED5506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2568D7">
            <w:pPr>
              <w:spacing w:line="400" w:lineRule="exact"/>
              <w:jc w:val="center"/>
            </w:pPr>
          </w:p>
        </w:tc>
      </w:tr>
      <w:tr w14:paraId="0DF35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0D79A6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68B8FA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491EB9">
            <w:pPr>
              <w:spacing w:line="400" w:lineRule="exact"/>
              <w:jc w:val="center"/>
            </w:pPr>
          </w:p>
        </w:tc>
      </w:tr>
      <w:tr w14:paraId="5E0F2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5F4D0F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295563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B50E56">
            <w:pPr>
              <w:spacing w:line="400" w:lineRule="exact"/>
              <w:jc w:val="center"/>
            </w:pPr>
          </w:p>
        </w:tc>
      </w:tr>
      <w:tr w14:paraId="05F1C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865034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DD1A7C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49474E">
            <w:pPr>
              <w:spacing w:line="400" w:lineRule="exact"/>
              <w:jc w:val="center"/>
            </w:pPr>
          </w:p>
        </w:tc>
      </w:tr>
      <w:tr w14:paraId="689C9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56635D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81A1FA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729F5A">
            <w:pPr>
              <w:spacing w:line="400" w:lineRule="exact"/>
              <w:jc w:val="center"/>
            </w:pPr>
          </w:p>
        </w:tc>
      </w:tr>
      <w:tr w14:paraId="6DEF6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E7289A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D449B9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B8445">
            <w:pPr>
              <w:spacing w:line="400" w:lineRule="exact"/>
              <w:jc w:val="center"/>
            </w:pPr>
          </w:p>
        </w:tc>
      </w:tr>
      <w:tr w14:paraId="6EB1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0E738A">
            <w:pPr>
              <w:spacing w:line="400" w:lineRule="exact"/>
              <w:jc w:val="center"/>
            </w:pPr>
          </w:p>
        </w:tc>
        <w:tc>
          <w:tcPr>
            <w:tcW w:w="34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08243">
            <w:pPr>
              <w:spacing w:line="400" w:lineRule="exact"/>
              <w:jc w:val="center"/>
            </w:pPr>
          </w:p>
        </w:tc>
        <w:tc>
          <w:tcPr>
            <w:tcW w:w="18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71DB17">
            <w:pPr>
              <w:spacing w:line="400" w:lineRule="exact"/>
              <w:jc w:val="center"/>
            </w:pPr>
          </w:p>
        </w:tc>
      </w:tr>
    </w:tbl>
    <w:p w14:paraId="2DA40D23">
      <w:pPr>
        <w:jc w:val="left"/>
      </w:pPr>
    </w:p>
    <w:p w14:paraId="365C46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160" w:firstLineChars="2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134" w:right="1191" w:bottom="1440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4MGJhNGY1ODQ5NDZiMzQxZjUxZWIwNzA4ZTUxOTUifQ=="/>
  </w:docVars>
  <w:rsids>
    <w:rsidRoot w:val="00000000"/>
    <w:rsid w:val="06E72E78"/>
    <w:rsid w:val="0D541D95"/>
    <w:rsid w:val="17C36FE9"/>
    <w:rsid w:val="1E5573CD"/>
    <w:rsid w:val="1F987725"/>
    <w:rsid w:val="261E26AB"/>
    <w:rsid w:val="39844C76"/>
    <w:rsid w:val="43136FD1"/>
    <w:rsid w:val="448636F5"/>
    <w:rsid w:val="45531B93"/>
    <w:rsid w:val="48147A2A"/>
    <w:rsid w:val="4FE6773D"/>
    <w:rsid w:val="557D45A2"/>
    <w:rsid w:val="661213E9"/>
    <w:rsid w:val="74730CF0"/>
    <w:rsid w:val="7CAB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381</Words>
  <Characters>429</Characters>
  <Lines>0</Lines>
  <Paragraphs>0</Paragraphs>
  <TotalTime>0</TotalTime>
  <ScaleCrop>false</ScaleCrop>
  <LinksUpToDate>false</LinksUpToDate>
  <CharactersWithSpaces>441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诺诺</cp:lastModifiedBy>
  <cp:lastPrinted>2023-12-05T09:02:00Z</cp:lastPrinted>
  <dcterms:modified xsi:type="dcterms:W3CDTF">2024-12-04T07:26:26Z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3124BC0132664C0AADF2835B34FA7748_13</vt:lpwstr>
  </property>
</Properties>
</file>