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135DFD">
      <w:pPr>
        <w:widowControl/>
        <w:shd w:val="clear" w:color="auto" w:fill="FFFFFF"/>
        <w:spacing w:line="360" w:lineRule="atLeast"/>
        <w:ind w:firstLine="480"/>
        <w:jc w:val="center"/>
        <w:rPr>
          <w:rFonts w:ascii="黑体" w:hAnsi="黑体" w:eastAsia="黑体" w:cs="宋体"/>
          <w:color w:val="444444"/>
          <w:kern w:val="0"/>
          <w:sz w:val="48"/>
          <w:szCs w:val="48"/>
        </w:rPr>
      </w:pPr>
      <w:r>
        <w:rPr>
          <w:rFonts w:hint="eastAsia" w:ascii="黑体" w:hAnsi="黑体" w:eastAsia="黑体" w:cs="宋体"/>
          <w:color w:val="444444"/>
          <w:kern w:val="0"/>
          <w:sz w:val="48"/>
          <w:szCs w:val="48"/>
        </w:rPr>
        <w:t>生物与食品工程学院</w:t>
      </w:r>
      <w:r>
        <w:rPr>
          <w:rFonts w:ascii="黑体" w:hAnsi="黑体" w:eastAsia="黑体" w:cs="宋体"/>
          <w:color w:val="444444"/>
          <w:kern w:val="0"/>
          <w:sz w:val="48"/>
          <w:szCs w:val="48"/>
        </w:rPr>
        <w:t>202</w:t>
      </w:r>
      <w:r>
        <w:rPr>
          <w:rFonts w:hint="eastAsia" w:ascii="黑体" w:hAnsi="黑体" w:eastAsia="黑体" w:cs="宋体"/>
          <w:color w:val="444444"/>
          <w:kern w:val="0"/>
          <w:sz w:val="48"/>
          <w:szCs w:val="48"/>
          <w:lang w:eastAsia="zh-CN"/>
        </w:rPr>
        <w:t>4</w:t>
      </w:r>
      <w:r>
        <w:rPr>
          <w:rFonts w:ascii="黑体" w:hAnsi="黑体" w:eastAsia="黑体" w:cs="宋体"/>
          <w:color w:val="444444"/>
          <w:kern w:val="0"/>
          <w:sz w:val="48"/>
          <w:szCs w:val="48"/>
        </w:rPr>
        <w:t>年本科生转专业工作方案</w:t>
      </w:r>
    </w:p>
    <w:p w14:paraId="0C3D55AF">
      <w:pPr>
        <w:widowControl/>
        <w:shd w:val="clear" w:color="auto" w:fill="FFFFFF"/>
        <w:spacing w:line="360" w:lineRule="atLeast"/>
        <w:ind w:firstLine="480"/>
        <w:rPr>
          <w:rFonts w:ascii="仿宋" w:hAnsi="仿宋" w:eastAsia="仿宋" w:cs="宋体"/>
          <w:color w:val="444444"/>
          <w:kern w:val="0"/>
          <w:sz w:val="24"/>
          <w:szCs w:val="24"/>
        </w:rPr>
      </w:pPr>
    </w:p>
    <w:p w14:paraId="5874A213">
      <w:pPr>
        <w:widowControl/>
        <w:shd w:val="clear" w:color="auto" w:fill="FFFFFF"/>
        <w:spacing w:line="360" w:lineRule="atLeast"/>
        <w:ind w:firstLine="480"/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为尊重学生个性发展，激发学生的学习潜能，为学生成长成才提供更多选择机会。根据《黄淮学院专业异动管理办法》（院文〔</w:t>
      </w:r>
      <w:r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2023〕203号）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要求，本着公平、公正、公开的原则，结合实际情况，现制定生物与食品工程学院202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年本科生转专业考核方案：</w:t>
      </w:r>
    </w:p>
    <w:p w14:paraId="3DB46ED0">
      <w:pPr>
        <w:widowControl/>
        <w:shd w:val="clear" w:color="auto" w:fill="FFFFFF"/>
        <w:spacing w:line="360" w:lineRule="atLeast"/>
        <w:ind w:firstLine="480"/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一、申请对象</w:t>
      </w:r>
    </w:p>
    <w:p w14:paraId="3FF5E337">
      <w:pPr>
        <w:widowControl/>
        <w:shd w:val="clear" w:color="auto" w:fill="FFFFFF"/>
        <w:spacing w:line="360" w:lineRule="atLeast"/>
        <w:ind w:firstLine="480"/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级普通全日制本科生（不含正在休学或保留学籍的学生、艺术类招考学生及学校在招生时明确规定不可转专业的学生）。</w:t>
      </w:r>
    </w:p>
    <w:p w14:paraId="7AC095A0">
      <w:pPr>
        <w:widowControl/>
        <w:shd w:val="clear" w:color="auto" w:fill="FFFFFF"/>
        <w:spacing w:line="360" w:lineRule="atLeast"/>
        <w:ind w:firstLine="480"/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因患疾病、特殊困难、确有专长、休学创业或退役后复学等符合《黄淮学院专业异动管理办法》第五条相关规定的。</w:t>
      </w:r>
    </w:p>
    <w:p w14:paraId="06272132">
      <w:pPr>
        <w:widowControl/>
        <w:shd w:val="clear" w:color="auto" w:fill="FFFFFF"/>
        <w:spacing w:line="360" w:lineRule="atLeast"/>
        <w:ind w:firstLine="480"/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二、领导小组</w:t>
      </w:r>
    </w:p>
    <w:p w14:paraId="5FEDB595">
      <w:pPr>
        <w:widowControl/>
        <w:shd w:val="clear" w:color="auto" w:fill="FFFFFF"/>
        <w:spacing w:line="360" w:lineRule="atLeast"/>
        <w:ind w:firstLine="480"/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组 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长：禹明甫、刘军和</w:t>
      </w:r>
    </w:p>
    <w:p w14:paraId="18FC5AE3">
      <w:pPr>
        <w:widowControl/>
        <w:shd w:val="clear" w:color="auto" w:fill="FFFFFF"/>
        <w:spacing w:line="360" w:lineRule="atLeast"/>
        <w:ind w:firstLine="480"/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副组长：荆书芳 </w:t>
      </w:r>
      <w:r>
        <w:rPr>
          <w:rFonts w:ascii="Calibri" w:hAnsi="Calibri" w:eastAsia="仿宋" w:cs="Calibri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 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李大红</w:t>
      </w:r>
    </w:p>
    <w:p w14:paraId="053DA7AF">
      <w:pPr>
        <w:widowControl/>
        <w:shd w:val="clear" w:color="auto" w:fill="FFFFFF"/>
        <w:spacing w:line="360" w:lineRule="atLeast"/>
        <w:ind w:firstLine="480"/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成 员：李思强</w:t>
      </w:r>
      <w:r>
        <w:rPr>
          <w:rFonts w:ascii="Calibri" w:hAnsi="Calibri" w:eastAsia="仿宋" w:cs="Calibri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hint="eastAsia" w:ascii="Calibri" w:hAnsi="Calibri" w:eastAsia="仿宋" w:cs="Calibri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郭红伟 魏姜勉 </w:t>
      </w:r>
      <w:r>
        <w:rPr>
          <w:rFonts w:ascii="Calibri" w:hAnsi="Calibri" w:eastAsia="仿宋" w:cs="Calibri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 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郭君洁 乔柱 胡华伟</w:t>
      </w:r>
    </w:p>
    <w:p w14:paraId="2B785944">
      <w:pPr>
        <w:widowControl/>
        <w:shd w:val="clear" w:color="auto" w:fill="FFFFFF"/>
        <w:spacing w:line="360" w:lineRule="atLeast"/>
        <w:ind w:firstLine="480"/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秘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书：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鲁珍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p w14:paraId="647A7B22">
      <w:pPr>
        <w:widowControl/>
        <w:shd w:val="clear" w:color="auto" w:fill="FFFFFF"/>
        <w:spacing w:line="360" w:lineRule="atLeast"/>
        <w:ind w:firstLine="480"/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各专业分别推荐不少于3</w:t>
      </w:r>
      <w:bookmarkStart w:id="0" w:name="_GoBack"/>
      <w:bookmarkEnd w:id="0"/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名专家各自组成考核专家组，由学院统一组织对申请转入该专业的考生进行面试考核。</w:t>
      </w:r>
    </w:p>
    <w:p w14:paraId="1F8B7A07">
      <w:pPr>
        <w:widowControl/>
        <w:shd w:val="clear" w:color="auto" w:fill="FFFFFF"/>
        <w:spacing w:line="360" w:lineRule="atLeast"/>
        <w:ind w:firstLine="480"/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三、工作程序</w:t>
      </w:r>
    </w:p>
    <w:p w14:paraId="5196AA90">
      <w:pPr>
        <w:widowControl/>
        <w:shd w:val="clear" w:color="auto" w:fill="FFFFFF"/>
        <w:spacing w:line="360" w:lineRule="atLeast"/>
        <w:ind w:firstLine="720"/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1.报名 </w:t>
      </w:r>
    </w:p>
    <w:p w14:paraId="7C473160">
      <w:pPr>
        <w:widowControl/>
        <w:shd w:val="clear" w:color="auto" w:fill="FFFFFF"/>
        <w:spacing w:line="360" w:lineRule="atLeast"/>
        <w:ind w:firstLine="720"/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日-202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年12月1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日，符合报名条件（具体条件见下表）的学生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填写《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黄淮学院学生转专业申请表》提出转专业申请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每位申请人只能填报一个拟转入专业。</w:t>
      </w:r>
    </w:p>
    <w:p w14:paraId="6B465606">
      <w:pPr>
        <w:widowControl/>
        <w:shd w:val="clear" w:color="auto" w:fill="FFFFFF"/>
        <w:spacing w:line="360" w:lineRule="atLeast"/>
        <w:ind w:firstLine="480"/>
        <w:jc w:val="center"/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生物与食品工程学院202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年本科生转专业招生计划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177E8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 w14:paraId="2C269DE6">
            <w:pPr>
              <w:widowControl/>
              <w:spacing w:line="360" w:lineRule="atLeast"/>
              <w:jc w:val="center"/>
              <w:rPr>
                <w:rFonts w:hint="eastAsia" w:ascii="仿宋" w:hAnsi="仿宋" w:eastAsia="仿宋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学院</w:t>
            </w:r>
          </w:p>
        </w:tc>
        <w:tc>
          <w:tcPr>
            <w:tcW w:w="2074" w:type="dxa"/>
          </w:tcPr>
          <w:p w14:paraId="539B5483">
            <w:pPr>
              <w:widowControl/>
              <w:spacing w:line="360" w:lineRule="atLeast"/>
              <w:jc w:val="center"/>
              <w:rPr>
                <w:rFonts w:hint="eastAsia" w:ascii="仿宋" w:hAnsi="仿宋" w:eastAsia="仿宋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  <w:tc>
          <w:tcPr>
            <w:tcW w:w="2074" w:type="dxa"/>
          </w:tcPr>
          <w:p w14:paraId="505CFB9E">
            <w:pPr>
              <w:widowControl/>
              <w:spacing w:line="360" w:lineRule="atLeast"/>
              <w:jc w:val="center"/>
              <w:rPr>
                <w:rFonts w:hint="eastAsia" w:ascii="仿宋" w:hAnsi="仿宋" w:eastAsia="仿宋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招收人数</w:t>
            </w:r>
          </w:p>
        </w:tc>
        <w:tc>
          <w:tcPr>
            <w:tcW w:w="2074" w:type="dxa"/>
          </w:tcPr>
          <w:p w14:paraId="0B7ECF4E">
            <w:pPr>
              <w:widowControl/>
              <w:spacing w:line="360" w:lineRule="atLeast"/>
              <w:jc w:val="center"/>
              <w:rPr>
                <w:rFonts w:hint="eastAsia" w:ascii="仿宋" w:hAnsi="仿宋" w:eastAsia="仿宋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0794B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vMerge w:val="restart"/>
            <w:vAlign w:val="center"/>
          </w:tcPr>
          <w:p w14:paraId="6E786DBB">
            <w:pPr>
              <w:widowControl/>
              <w:spacing w:line="360" w:lineRule="atLeast"/>
              <w:jc w:val="center"/>
              <w:rPr>
                <w:rFonts w:hint="eastAsia" w:ascii="仿宋" w:hAnsi="仿宋" w:eastAsia="仿宋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生物与食品工程学院</w:t>
            </w:r>
          </w:p>
        </w:tc>
        <w:tc>
          <w:tcPr>
            <w:tcW w:w="2074" w:type="dxa"/>
            <w:vAlign w:val="center"/>
          </w:tcPr>
          <w:p w14:paraId="4C96DBED">
            <w:pPr>
              <w:widowControl/>
              <w:spacing w:line="360" w:lineRule="atLeast"/>
              <w:jc w:val="center"/>
              <w:rPr>
                <w:rFonts w:hint="eastAsia" w:ascii="仿宋" w:hAnsi="仿宋" w:eastAsia="仿宋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园林</w:t>
            </w:r>
          </w:p>
        </w:tc>
        <w:tc>
          <w:tcPr>
            <w:tcW w:w="2074" w:type="dxa"/>
            <w:vAlign w:val="center"/>
          </w:tcPr>
          <w:p w14:paraId="5544552D">
            <w:pPr>
              <w:widowControl/>
              <w:spacing w:line="360" w:lineRule="atLeast"/>
              <w:jc w:val="center"/>
              <w:rPr>
                <w:rFonts w:hint="eastAsia" w:ascii="仿宋" w:hAnsi="仿宋" w:eastAsia="仿宋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074" w:type="dxa"/>
          </w:tcPr>
          <w:p w14:paraId="6E030287">
            <w:pPr>
              <w:widowControl/>
              <w:spacing w:line="360" w:lineRule="atLeast"/>
              <w:jc w:val="center"/>
              <w:rPr>
                <w:rFonts w:hint="eastAsia" w:ascii="仿宋" w:hAnsi="仿宋" w:eastAsia="仿宋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英语基础好，</w:t>
            </w: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绘图能力强，</w:t>
            </w:r>
            <w:r>
              <w:rPr>
                <w:rFonts w:ascii="仿宋" w:hAnsi="仿宋" w:eastAsia="仿宋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表达能力突出，身心健康。</w:t>
            </w:r>
          </w:p>
        </w:tc>
      </w:tr>
      <w:tr w14:paraId="145F6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vMerge w:val="continue"/>
          </w:tcPr>
          <w:p w14:paraId="30BA470A">
            <w:pPr>
              <w:widowControl/>
              <w:spacing w:line="360" w:lineRule="atLeast"/>
              <w:jc w:val="center"/>
              <w:rPr>
                <w:rFonts w:hint="eastAsia" w:ascii="仿宋" w:hAnsi="仿宋" w:eastAsia="仿宋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4" w:type="dxa"/>
            <w:vAlign w:val="center"/>
          </w:tcPr>
          <w:p w14:paraId="56BC29CE">
            <w:pPr>
              <w:widowControl/>
              <w:spacing w:line="360" w:lineRule="atLeast"/>
              <w:jc w:val="center"/>
              <w:rPr>
                <w:rFonts w:hint="eastAsia" w:ascii="仿宋" w:hAnsi="仿宋" w:eastAsia="仿宋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生物工程</w:t>
            </w:r>
          </w:p>
        </w:tc>
        <w:tc>
          <w:tcPr>
            <w:tcW w:w="2074" w:type="dxa"/>
            <w:vAlign w:val="center"/>
          </w:tcPr>
          <w:p w14:paraId="3929665A">
            <w:pPr>
              <w:widowControl/>
              <w:spacing w:line="360" w:lineRule="atLeast"/>
              <w:jc w:val="center"/>
              <w:rPr>
                <w:rFonts w:hint="eastAsia" w:ascii="仿宋" w:hAnsi="仿宋" w:eastAsia="仿宋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074" w:type="dxa"/>
          </w:tcPr>
          <w:p w14:paraId="62F5B82C">
            <w:pPr>
              <w:widowControl/>
              <w:spacing w:line="360" w:lineRule="atLeast"/>
              <w:jc w:val="center"/>
              <w:rPr>
                <w:rFonts w:hint="eastAsia" w:ascii="仿宋" w:hAnsi="仿宋" w:eastAsia="仿宋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数学和英语基础好，表达能力突出，身心健康。</w:t>
            </w:r>
          </w:p>
        </w:tc>
      </w:tr>
      <w:tr w14:paraId="45A5A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vMerge w:val="continue"/>
          </w:tcPr>
          <w:p w14:paraId="5E2E4D84">
            <w:pPr>
              <w:widowControl/>
              <w:spacing w:line="360" w:lineRule="atLeast"/>
              <w:jc w:val="center"/>
              <w:rPr>
                <w:rFonts w:hint="eastAsia" w:ascii="仿宋" w:hAnsi="仿宋" w:eastAsia="仿宋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4" w:type="dxa"/>
            <w:vAlign w:val="center"/>
          </w:tcPr>
          <w:p w14:paraId="4119E4AD">
            <w:pPr>
              <w:widowControl/>
              <w:spacing w:line="360" w:lineRule="atLeast"/>
              <w:jc w:val="center"/>
              <w:rPr>
                <w:rFonts w:hint="eastAsia" w:ascii="仿宋" w:hAnsi="仿宋" w:eastAsia="仿宋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食品科学与工程</w:t>
            </w:r>
          </w:p>
        </w:tc>
        <w:tc>
          <w:tcPr>
            <w:tcW w:w="2074" w:type="dxa"/>
            <w:vAlign w:val="center"/>
          </w:tcPr>
          <w:p w14:paraId="023D40A9">
            <w:pPr>
              <w:widowControl/>
              <w:spacing w:line="360" w:lineRule="atLeast"/>
              <w:jc w:val="center"/>
              <w:rPr>
                <w:rFonts w:hint="eastAsia" w:ascii="仿宋" w:hAnsi="仿宋" w:eastAsia="仿宋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074" w:type="dxa"/>
          </w:tcPr>
          <w:p w14:paraId="15E7138C">
            <w:pPr>
              <w:widowControl/>
              <w:spacing w:line="360" w:lineRule="atLeast"/>
              <w:jc w:val="center"/>
              <w:rPr>
                <w:rFonts w:hint="eastAsia" w:ascii="仿宋" w:hAnsi="仿宋" w:eastAsia="仿宋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数学和英语基础好，表达能力突出，身心健康。</w:t>
            </w:r>
          </w:p>
        </w:tc>
      </w:tr>
      <w:tr w14:paraId="5EC0E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vMerge w:val="continue"/>
          </w:tcPr>
          <w:p w14:paraId="19D02DE6">
            <w:pPr>
              <w:widowControl/>
              <w:spacing w:line="360" w:lineRule="atLeast"/>
              <w:jc w:val="center"/>
              <w:rPr>
                <w:rFonts w:hint="eastAsia" w:ascii="仿宋" w:hAnsi="仿宋" w:eastAsia="仿宋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4" w:type="dxa"/>
            <w:vAlign w:val="center"/>
          </w:tcPr>
          <w:p w14:paraId="51D3F4EA">
            <w:pPr>
              <w:widowControl/>
              <w:spacing w:line="360" w:lineRule="atLeast"/>
              <w:jc w:val="center"/>
              <w:rPr>
                <w:rFonts w:hint="eastAsia" w:ascii="仿宋" w:hAnsi="仿宋" w:eastAsia="仿宋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食品质量与</w:t>
            </w: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安全</w:t>
            </w:r>
          </w:p>
        </w:tc>
        <w:tc>
          <w:tcPr>
            <w:tcW w:w="2074" w:type="dxa"/>
            <w:vAlign w:val="center"/>
          </w:tcPr>
          <w:p w14:paraId="325FF583">
            <w:pPr>
              <w:widowControl/>
              <w:spacing w:line="360" w:lineRule="atLeast"/>
              <w:jc w:val="center"/>
              <w:rPr>
                <w:rFonts w:hint="eastAsia" w:ascii="仿宋" w:hAnsi="仿宋" w:eastAsia="仿宋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074" w:type="dxa"/>
          </w:tcPr>
          <w:p w14:paraId="221EBFE6">
            <w:pPr>
              <w:widowControl/>
              <w:spacing w:line="360" w:lineRule="atLeast"/>
              <w:jc w:val="center"/>
              <w:rPr>
                <w:rFonts w:hint="eastAsia" w:ascii="仿宋" w:hAnsi="仿宋" w:eastAsia="仿宋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数学和英语基础好，表达能力突出，身心健康。</w:t>
            </w:r>
          </w:p>
        </w:tc>
      </w:tr>
    </w:tbl>
    <w:p w14:paraId="52B05B26">
      <w:pPr>
        <w:widowControl/>
        <w:shd w:val="clear" w:color="auto" w:fill="FFFFFF"/>
        <w:spacing w:line="360" w:lineRule="atLeast"/>
        <w:ind w:firstLine="480"/>
        <w:jc w:val="center"/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D43306F">
      <w:pPr>
        <w:widowControl/>
        <w:shd w:val="clear" w:color="auto" w:fill="FFFFFF"/>
        <w:spacing w:line="360" w:lineRule="atLeast"/>
        <w:ind w:firstLine="480"/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2.审核</w:t>
      </w:r>
    </w:p>
    <w:p w14:paraId="07470347">
      <w:pPr>
        <w:widowControl/>
        <w:shd w:val="clear" w:color="auto" w:fill="FFFFFF"/>
        <w:spacing w:line="360" w:lineRule="atLeast"/>
        <w:ind w:firstLine="480"/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年12月1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日-202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年12月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18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日，学院对申请学生进行资格审核，公示通过审核名单。并由教务处对二级学院所报拟转出学生名单进行审核、汇总分类后转交我院进行考核。</w:t>
      </w:r>
    </w:p>
    <w:p w14:paraId="20F2D47B">
      <w:pPr>
        <w:widowControl/>
        <w:shd w:val="clear" w:color="auto" w:fill="FFFFFF"/>
        <w:spacing w:line="360" w:lineRule="atLeast"/>
        <w:ind w:firstLine="480"/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3.考核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并公示</w:t>
      </w:r>
    </w:p>
    <w:p w14:paraId="0D5CBA7E">
      <w:pPr>
        <w:widowControl/>
        <w:shd w:val="clear" w:color="auto" w:fill="FFFFFF"/>
        <w:spacing w:line="360" w:lineRule="atLeast"/>
        <w:ind w:firstLine="480"/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" w:hAnsi="仿宋" w:eastAsia="仿宋" w:cs="宋体"/>
          <w:b/>
          <w:bCs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年12月</w:t>
      </w:r>
      <w:r>
        <w:rPr>
          <w:rFonts w:hint="eastAsia" w:ascii="仿宋" w:hAnsi="仿宋" w:eastAsia="仿宋" w:cs="宋体"/>
          <w:b/>
          <w:bCs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" w:hAnsi="仿宋" w:eastAsia="仿宋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日-31日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，具体安排如下：</w:t>
      </w:r>
    </w:p>
    <w:p w14:paraId="65520B30">
      <w:pPr>
        <w:widowControl/>
        <w:shd w:val="clear" w:color="auto" w:fill="FFFFFF"/>
        <w:spacing w:line="360" w:lineRule="atLeast"/>
        <w:ind w:firstLine="480"/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①考生自我介绍。3分钟以内，主要介绍本人大学期间的学习、生活、兴趣爱好、对拟转入专业的基本认识以及今后的学习规划等情况；</w:t>
      </w:r>
    </w:p>
    <w:p w14:paraId="560B057C">
      <w:pPr>
        <w:widowControl/>
        <w:shd w:val="clear" w:color="auto" w:fill="FFFFFF"/>
        <w:spacing w:line="360" w:lineRule="atLeast"/>
        <w:ind w:firstLine="480"/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②综合素养考察。7分钟以内，由面试考核小组专家提问考生回答，综合考察考生思想品德、身心健康、对专业的基本认知以及专业素养等方面；</w:t>
      </w:r>
    </w:p>
    <w:p w14:paraId="20C94E22">
      <w:pPr>
        <w:widowControl/>
        <w:shd w:val="clear" w:color="auto" w:fill="FFFFFF"/>
        <w:spacing w:line="360" w:lineRule="atLeast"/>
        <w:ind w:firstLine="480"/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③考核小组评分。考核小组成员根据学生面试表现进行评分，以考核小组的平均成绩作为最终面试成绩</w:t>
      </w:r>
    </w:p>
    <w:p w14:paraId="7F73DE0E">
      <w:pPr>
        <w:widowControl/>
        <w:shd w:val="clear" w:color="auto" w:fill="FFFFFF"/>
        <w:spacing w:line="360" w:lineRule="atLeast"/>
        <w:ind w:firstLine="480"/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④专业测试笔试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60分钟，内容包括园林绘图，其它三个专业笔试数学和英语。</w:t>
      </w:r>
    </w:p>
    <w:p w14:paraId="0FE484EA">
      <w:pPr>
        <w:widowControl/>
        <w:shd w:val="clear" w:color="auto" w:fill="FFFFFF"/>
        <w:spacing w:line="360" w:lineRule="atLeast"/>
        <w:ind w:firstLine="480"/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4.成绩评定</w:t>
      </w:r>
    </w:p>
    <w:p w14:paraId="3DB1FCCF">
      <w:pPr>
        <w:widowControl/>
        <w:shd w:val="clear" w:color="auto" w:fill="FFFFFF"/>
        <w:spacing w:line="360" w:lineRule="atLeast"/>
        <w:ind w:firstLine="480"/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级学生根据学生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专业测试笔试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成绩和转专业面试成绩，形成总评成绩。总评成绩=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专业测试笔试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成绩*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0%+最终面试成绩*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0%（最终面试成绩≥60分方可参与总评，成绩保留到小数点后两位；若总分相同，则参照学分加权平均分）。</w:t>
      </w:r>
    </w:p>
    <w:p w14:paraId="1AFAE910">
      <w:pPr>
        <w:widowControl/>
        <w:shd w:val="clear" w:color="auto" w:fill="FFFFFF"/>
        <w:spacing w:line="360" w:lineRule="atLeast"/>
        <w:ind w:firstLine="480"/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5.学校审核公示</w:t>
      </w:r>
    </w:p>
    <w:p w14:paraId="67CDE5BC">
      <w:pPr>
        <w:widowControl/>
        <w:shd w:val="clear" w:color="auto" w:fill="FFFFFF"/>
        <w:spacing w:line="360" w:lineRule="atLeast"/>
        <w:ind w:firstLine="480"/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年1月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日-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日</w:t>
      </w:r>
    </w:p>
    <w:p w14:paraId="68675AD7">
      <w:pPr>
        <w:widowControl/>
        <w:shd w:val="clear" w:color="auto" w:fill="FFFFFF"/>
        <w:spacing w:line="360" w:lineRule="atLeast"/>
        <w:ind w:firstLine="480"/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教务处对拟转入二级学院提交的拟接收转入学生材料进行审核，审核通过者，由教务处向学校转专业工作领导小组汇报，领导小组研究通过后，教务处将拟转专业学生信息汇总并进行公示。转出、转入二级学院、教务处或学校审核（考核）未通过者，不得再次申请或调剂。</w:t>
      </w:r>
    </w:p>
    <w:p w14:paraId="20DF15EB">
      <w:pPr>
        <w:widowControl/>
        <w:shd w:val="clear" w:color="auto" w:fill="FFFFFF"/>
        <w:spacing w:line="360" w:lineRule="atLeast"/>
        <w:ind w:firstLine="480"/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办理转专业手续</w:t>
      </w:r>
    </w:p>
    <w:p w14:paraId="3347B857">
      <w:pPr>
        <w:widowControl/>
        <w:shd w:val="clear" w:color="auto" w:fill="FFFFFF"/>
        <w:spacing w:line="360" w:lineRule="atLeast"/>
        <w:ind w:firstLine="480"/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17</w:t>
      </w:r>
      <w:r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日-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21</w:t>
      </w:r>
      <w:r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日</w:t>
      </w:r>
    </w:p>
    <w:p w14:paraId="79EEB54C">
      <w:pPr>
        <w:widowControl/>
        <w:shd w:val="clear" w:color="auto" w:fill="FFFFFF"/>
        <w:spacing w:line="360" w:lineRule="atLeast"/>
        <w:ind w:firstLine="480"/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第二学期开学第一周内办理转专业手续。学生凭教务处审批后的转专业申请表到各单位办理相应手续，一周不办理者视为自动放弃，放弃名额不再递增。</w:t>
      </w:r>
    </w:p>
    <w:p w14:paraId="3D1A9011">
      <w:pPr>
        <w:widowControl/>
        <w:numPr>
          <w:ilvl w:val="0"/>
          <w:numId w:val="1"/>
        </w:numPr>
        <w:shd w:val="clear" w:color="auto" w:fill="FFFFFF"/>
        <w:spacing w:line="360" w:lineRule="atLeast"/>
        <w:ind w:firstLine="480"/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报到</w:t>
      </w:r>
    </w:p>
    <w:p w14:paraId="06EC66CF">
      <w:pPr>
        <w:widowControl/>
        <w:numPr>
          <w:ilvl w:val="0"/>
          <w:numId w:val="0"/>
        </w:numPr>
        <w:shd w:val="clear" w:color="auto" w:fill="FFFFFF"/>
        <w:spacing w:line="360" w:lineRule="atLeast"/>
        <w:ind w:firstLine="560" w:firstLineChars="200"/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22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日，学生到新专业班级报到。办理转专业学生集中退课、选课，无故不办理报到手续视为放弃转专业资格。</w:t>
      </w:r>
    </w:p>
    <w:p w14:paraId="4F404BE0">
      <w:pPr>
        <w:widowControl/>
        <w:shd w:val="clear" w:color="auto" w:fill="FFFFFF"/>
        <w:spacing w:line="360" w:lineRule="atLeast"/>
        <w:ind w:firstLine="480"/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四、注意事项</w:t>
      </w:r>
    </w:p>
    <w:p w14:paraId="732B9D7B">
      <w:pPr>
        <w:widowControl/>
        <w:shd w:val="clear" w:color="auto" w:fill="FFFFFF"/>
        <w:spacing w:line="360" w:lineRule="atLeast"/>
        <w:ind w:firstLine="480"/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1.面试考生必须在规定时间到达指定地点，务必带上学生证和身份证等有效证件。</w:t>
      </w:r>
    </w:p>
    <w:p w14:paraId="4EB54D3C">
      <w:pPr>
        <w:widowControl/>
        <w:shd w:val="clear" w:color="auto" w:fill="FFFFFF"/>
        <w:spacing w:line="360" w:lineRule="atLeast"/>
        <w:ind w:firstLine="480"/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2.凡因个人原因未能参加考核的同学，视为自动放弃；面试顺序在面试当天公布，若学生参加学院面试与期末考试时间冲突，请提前联系工作人员进行协调。</w:t>
      </w:r>
    </w:p>
    <w:p w14:paraId="682A474F">
      <w:pPr>
        <w:widowControl/>
        <w:shd w:val="clear" w:color="auto" w:fill="FFFFFF"/>
        <w:spacing w:line="360" w:lineRule="atLeast"/>
        <w:ind w:firstLine="480"/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3.完成面试的考生应立即离开面试考场，不得在考场周围逗留和讨论。</w:t>
      </w:r>
    </w:p>
    <w:p w14:paraId="7DF646AA">
      <w:pPr>
        <w:widowControl/>
        <w:shd w:val="clear" w:color="auto" w:fill="FFFFFF"/>
        <w:spacing w:line="360" w:lineRule="atLeast"/>
        <w:ind w:firstLine="480"/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五、相关说明</w:t>
      </w:r>
    </w:p>
    <w:p w14:paraId="3F9142BF">
      <w:pPr>
        <w:widowControl/>
        <w:shd w:val="clear" w:color="auto" w:fill="FFFFFF"/>
        <w:spacing w:line="360" w:lineRule="atLeast"/>
        <w:ind w:firstLine="480"/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其它相关事宜参照学校相关规定执行。</w:t>
      </w:r>
    </w:p>
    <w:p w14:paraId="07DC8019">
      <w:pPr>
        <w:widowControl/>
        <w:shd w:val="clear" w:color="auto" w:fill="FFFFFF"/>
        <w:spacing w:line="360" w:lineRule="atLeast"/>
        <w:ind w:firstLine="480"/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六、咨询与监督</w:t>
      </w:r>
    </w:p>
    <w:p w14:paraId="7D78064E">
      <w:pPr>
        <w:widowControl/>
        <w:shd w:val="clear" w:color="auto" w:fill="FFFFFF"/>
        <w:spacing w:line="360" w:lineRule="atLeast"/>
        <w:ind w:firstLine="480"/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咨询电话：0</w:t>
      </w:r>
      <w:r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396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—</w:t>
      </w:r>
      <w:r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2853022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；联系人:王老师。</w:t>
      </w:r>
    </w:p>
    <w:p w14:paraId="2B39ADB6">
      <w:pPr>
        <w:widowControl/>
        <w:shd w:val="clear" w:color="auto" w:fill="FFFFFF"/>
        <w:spacing w:line="360" w:lineRule="atLeast"/>
        <w:ind w:firstLine="480"/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转专业工作全程接受监督。联系人：李老师。</w:t>
      </w:r>
    </w:p>
    <w:p w14:paraId="2A8601AB">
      <w:pPr>
        <w:widowControl/>
        <w:shd w:val="clear" w:color="auto" w:fill="FFFFFF"/>
        <w:spacing w:line="360" w:lineRule="atLeast"/>
        <w:ind w:firstLine="480"/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监督电话：</w:t>
      </w:r>
      <w:r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0396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—</w:t>
      </w:r>
      <w:r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2853021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；</w:t>
      </w:r>
    </w:p>
    <w:p w14:paraId="69E56608">
      <w:pPr>
        <w:widowControl/>
        <w:shd w:val="clear" w:color="auto" w:fill="FFFFFF"/>
        <w:spacing w:line="360" w:lineRule="atLeast"/>
        <w:ind w:firstLine="480"/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电子邮箱：</w:t>
      </w:r>
      <w:r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20070961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@hua</w:t>
      </w:r>
      <w:r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nghuai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.edu.cn.</w:t>
      </w:r>
    </w:p>
    <w:p w14:paraId="4666E44A">
      <w:pPr>
        <w:widowControl/>
        <w:shd w:val="clear" w:color="auto" w:fill="FFFFFF"/>
        <w:spacing w:line="360" w:lineRule="atLeast"/>
        <w:ind w:firstLine="480"/>
        <w:jc w:val="right"/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生物与食品工程学院</w:t>
      </w:r>
    </w:p>
    <w:p w14:paraId="716E2341">
      <w:pPr>
        <w:widowControl/>
        <w:shd w:val="clear" w:color="auto" w:fill="FFFFFF"/>
        <w:spacing w:line="360" w:lineRule="atLeast"/>
        <w:ind w:firstLine="480"/>
        <w:jc w:val="right"/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年1</w:t>
      </w:r>
      <w:r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日</w:t>
      </w:r>
    </w:p>
    <w:p w14:paraId="1AC26E09">
      <w:pP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C25146"/>
    <w:multiLevelType w:val="singleLevel"/>
    <w:tmpl w:val="2EC25146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Y3OTM2MjA3MDZhZGIzYTg2ZmQzMGJhZjhhODRlNmMifQ=="/>
  </w:docVars>
  <w:rsids>
    <w:rsidRoot w:val="00006529"/>
    <w:rsid w:val="00006529"/>
    <w:rsid w:val="0010132F"/>
    <w:rsid w:val="00322C37"/>
    <w:rsid w:val="00390F8D"/>
    <w:rsid w:val="003A677B"/>
    <w:rsid w:val="00405E9B"/>
    <w:rsid w:val="00486950"/>
    <w:rsid w:val="00992BBF"/>
    <w:rsid w:val="00FF09BE"/>
    <w:rsid w:val="00FF7F6F"/>
    <w:rsid w:val="0A9764ED"/>
    <w:rsid w:val="0DF6691E"/>
    <w:rsid w:val="121B2469"/>
    <w:rsid w:val="2A7B632B"/>
    <w:rsid w:val="2A8E16D9"/>
    <w:rsid w:val="377F2AAB"/>
    <w:rsid w:val="56F24C1A"/>
    <w:rsid w:val="58C76182"/>
    <w:rsid w:val="5F473BAF"/>
    <w:rsid w:val="6D5C396A"/>
    <w:rsid w:val="7183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1493</Words>
  <Characters>1623</Characters>
  <Lines>11</Lines>
  <Paragraphs>3</Paragraphs>
  <TotalTime>28</TotalTime>
  <ScaleCrop>false</ScaleCrop>
  <LinksUpToDate>false</LinksUpToDate>
  <CharactersWithSpaces>1638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2023-12-06T07:32:00Z</dcterms:created>
  <dc:creator>Administrator</dc:creator>
  <cp:lastModifiedBy>Zhen Lu</cp:lastModifiedBy>
  <cp:lastPrinted>2023-12-06T09:19:00Z</cp:lastPrinted>
  <dcterms:modified xsi:type="dcterms:W3CDTF">2024-12-04T02:56:13Z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553E109688804C79BE011A8EB7FAB1AA_13</vt:lpwstr>
  </property>
</Properties>
</file>