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0F" w:rsidRDefault="00F61CAF">
      <w:pPr>
        <w:pStyle w:val="a0"/>
        <w:snapToGrid/>
        <w:rPr>
          <w:bCs/>
          <w:sz w:val="32"/>
          <w:szCs w:val="32"/>
        </w:rPr>
      </w:pPr>
      <w:bookmarkStart w:id="0" w:name="_GoBack"/>
      <w:bookmarkEnd w:id="0"/>
      <w:r>
        <w:rPr>
          <w:rFonts w:ascii="仿宋_GB2312" w:hAnsi="仿宋_GB2312" w:cs="仿宋_GB2312" w:hint="eastAsia"/>
          <w:sz w:val="32"/>
          <w:szCs w:val="32"/>
        </w:rPr>
        <w:t>附件</w:t>
      </w:r>
    </w:p>
    <w:p w:rsidR="007B3D0F" w:rsidRDefault="00F61CAF" w:rsidP="00DD2B26">
      <w:pPr>
        <w:pStyle w:val="1"/>
        <w:widowControl w:val="0"/>
        <w:spacing w:before="0" w:beforeAutospacing="0" w:afterLines="50" w:after="156" w:afterAutospacing="0"/>
        <w:jc w:val="center"/>
        <w:rPr>
          <w:rFonts w:ascii="方正小标宋_GBK" w:eastAsia="方正小标宋_GBK" w:hAnsi="方正小标宋_GBK" w:cs="方正小标宋_GBK" w:hint="default"/>
          <w:b w:val="0"/>
          <w:sz w:val="44"/>
          <w:szCs w:val="44"/>
        </w:rPr>
      </w:pPr>
      <w:r>
        <w:rPr>
          <w:rFonts w:ascii="方正小标宋_GBK" w:eastAsia="方正小标宋_GBK" w:hAnsi="方正小标宋_GBK" w:cs="方正小标宋_GBK"/>
          <w:b w:val="0"/>
          <w:sz w:val="44"/>
          <w:szCs w:val="44"/>
        </w:rPr>
        <w:t>2025</w:t>
      </w:r>
      <w:r>
        <w:rPr>
          <w:rFonts w:ascii="方正小标宋_GBK" w:eastAsia="方正小标宋_GBK" w:hAnsi="方正小标宋_GBK" w:cs="方正小标宋_GBK"/>
          <w:b w:val="0"/>
          <w:sz w:val="44"/>
          <w:szCs w:val="44"/>
        </w:rPr>
        <w:t>年度河南科技智库调研课题</w:t>
      </w:r>
      <w:r>
        <w:rPr>
          <w:rFonts w:ascii="方正小标宋_GBK" w:eastAsia="方正小标宋_GBK" w:hAnsi="方正小标宋_GBK" w:cs="方正小标宋_GBK"/>
          <w:b w:val="0"/>
          <w:sz w:val="44"/>
          <w:szCs w:val="44"/>
        </w:rPr>
        <w:t>选题</w:t>
      </w:r>
      <w:r>
        <w:rPr>
          <w:rFonts w:ascii="方正小标宋_GBK" w:eastAsia="方正小标宋_GBK" w:hAnsi="方正小标宋_GBK" w:cs="方正小标宋_GBK"/>
          <w:b w:val="0"/>
          <w:sz w:val="44"/>
          <w:szCs w:val="44"/>
        </w:rPr>
        <w:t>目录</w:t>
      </w:r>
    </w:p>
    <w:p w:rsidR="007B3D0F" w:rsidRDefault="00F61CAF">
      <w:pPr>
        <w:widowControl w:val="0"/>
        <w:overflowPunct w:val="0"/>
        <w:ind w:firstLineChars="200" w:firstLine="640"/>
        <w:rPr>
          <w:rFonts w:ascii="楷体" w:eastAsia="楷体" w:hAnsi="楷体" w:cs="楷体"/>
          <w:kern w:val="0"/>
          <w:shd w:val="clear" w:color="auto" w:fill="FFFFFF"/>
          <w:lang w:bidi="ar"/>
        </w:rPr>
      </w:pPr>
      <w:r>
        <w:rPr>
          <w:rFonts w:ascii="黑体" w:eastAsia="黑体" w:hAnsi="黑体" w:hint="eastAsia"/>
        </w:rPr>
        <w:t>一、</w:t>
      </w:r>
      <w:r>
        <w:rPr>
          <w:rFonts w:ascii="黑体" w:eastAsia="黑体" w:hAnsi="黑体" w:hint="eastAsia"/>
        </w:rPr>
        <w:t>重点课题</w:t>
      </w:r>
    </w:p>
    <w:p w:rsidR="007B3D0F" w:rsidRDefault="00F61CAF">
      <w:pPr>
        <w:pStyle w:val="a0"/>
        <w:snapToGrid/>
        <w:ind w:firstLineChars="200" w:firstLine="640"/>
        <w:rPr>
          <w:rFonts w:ascii="仿宋_GB2312" w:hAnsi="仿宋_GB2312" w:cs="仿宋_GB2312"/>
          <w:kern w:val="0"/>
          <w:sz w:val="32"/>
          <w:szCs w:val="32"/>
          <w:shd w:val="clear" w:color="auto" w:fill="FFFFFF"/>
          <w:lang w:bidi="ar"/>
        </w:rPr>
      </w:pPr>
      <w:r>
        <w:rPr>
          <w:rFonts w:ascii="仿宋_GB2312" w:hAnsi="仿宋_GB2312" w:cs="仿宋_GB2312" w:hint="eastAsia"/>
          <w:kern w:val="0"/>
          <w:sz w:val="32"/>
          <w:szCs w:val="32"/>
          <w:shd w:val="clear" w:color="auto" w:fill="FFFFFF"/>
          <w:lang w:bidi="ar"/>
        </w:rPr>
        <w:t>1.</w:t>
      </w:r>
      <w:r>
        <w:rPr>
          <w:rFonts w:ascii="仿宋_GB2312" w:hAnsi="仿宋_GB2312" w:cs="仿宋_GB2312" w:hint="eastAsia"/>
          <w:kern w:val="0"/>
          <w:sz w:val="32"/>
          <w:szCs w:val="32"/>
          <w:shd w:val="clear" w:color="auto" w:fill="FFFFFF"/>
          <w:lang w:bidi="ar"/>
        </w:rPr>
        <w:t>算力赋能河南数字经济高质量发展路径研究</w:t>
      </w:r>
    </w:p>
    <w:p w:rsidR="007B3D0F" w:rsidRDefault="00F61CAF" w:rsidP="00DD2B26">
      <w:pPr>
        <w:ind w:firstLineChars="200" w:firstLine="643"/>
        <w:rPr>
          <w:rFonts w:ascii="仿宋_GB2312" w:hAnsi="仿宋_GB2312" w:cs="仿宋_GB2312"/>
        </w:rPr>
      </w:pPr>
      <w:r>
        <w:rPr>
          <w:rFonts w:ascii="仿宋_GB2312" w:hAnsi="仿宋_GB2312" w:cs="仿宋_GB2312" w:hint="eastAsia"/>
          <w:b/>
          <w:bCs/>
        </w:rPr>
        <w:t>研究要点：</w:t>
      </w:r>
      <w:r>
        <w:rPr>
          <w:rFonts w:ascii="仿宋_GB2312" w:hAnsi="仿宋_GB2312" w:cs="仿宋_GB2312" w:hint="eastAsia"/>
        </w:rPr>
        <w:t>通过实地调研、文献研究、座谈交流、案例分析等方式，深入了解我省算力行业发展现状，在系统梳理北京、成都、厦门、杭州等地经验做法的基础上，对比分析我省在算力基础设施建设、算力资源管理使用、算力技术推动产业发展等方面存在的短板和不足，并提出算力赋能河南数字经济高质量发展的针对性对策建议。</w:t>
      </w:r>
    </w:p>
    <w:p w:rsidR="007B3D0F" w:rsidRDefault="00F61CAF">
      <w:pPr>
        <w:pStyle w:val="HTML"/>
        <w:shd w:val="clear" w:color="auto" w:fill="FFFFFF"/>
        <w:ind w:firstLineChars="200" w:firstLine="640"/>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2.</w:t>
      </w:r>
      <w:r>
        <w:rPr>
          <w:rFonts w:ascii="仿宋_GB2312" w:eastAsia="仿宋_GB2312" w:hAnsi="仿宋_GB2312" w:cs="仿宋_GB2312"/>
          <w:sz w:val="32"/>
          <w:szCs w:val="32"/>
          <w:shd w:val="clear" w:color="auto" w:fill="FFFFFF"/>
        </w:rPr>
        <w:t>河南前瞻布局具身智能产业对策研究</w:t>
      </w:r>
    </w:p>
    <w:p w:rsidR="007B3D0F" w:rsidRDefault="00F61CAF" w:rsidP="00DD2B26">
      <w:pPr>
        <w:pStyle w:val="HTML"/>
        <w:shd w:val="clear" w:color="auto" w:fill="FFFFFF"/>
        <w:ind w:firstLineChars="200" w:firstLine="643"/>
        <w:rPr>
          <w:rFonts w:ascii="仿宋_GB2312" w:eastAsia="仿宋_GB2312" w:hAnsi="仿宋_GB2312" w:cs="仿宋_GB2312" w:hint="default"/>
          <w:color w:val="000000"/>
          <w:sz w:val="32"/>
          <w:szCs w:val="32"/>
          <w:shd w:val="clear" w:color="auto" w:fill="FFFFFF"/>
        </w:rPr>
      </w:pPr>
      <w:r>
        <w:rPr>
          <w:rFonts w:ascii="仿宋_GB2312" w:eastAsia="仿宋_GB2312" w:hAnsi="仿宋_GB2312" w:cs="仿宋_GB2312"/>
          <w:b/>
          <w:bCs/>
          <w:color w:val="000000"/>
          <w:sz w:val="32"/>
          <w:szCs w:val="32"/>
          <w:shd w:val="clear" w:color="auto" w:fill="FFFFFF"/>
        </w:rPr>
        <w:t>研究要点：</w:t>
      </w:r>
      <w:r>
        <w:rPr>
          <w:rFonts w:ascii="仿宋_GB2312" w:eastAsia="仿宋_GB2312" w:hAnsi="仿宋_GB2312" w:cs="仿宋_GB2312"/>
          <w:color w:val="000000"/>
          <w:sz w:val="32"/>
          <w:szCs w:val="32"/>
          <w:shd w:val="clear" w:color="auto" w:fill="FFFFFF"/>
          <w:lang w:bidi="ar"/>
        </w:rPr>
        <w:t>通过走访调研、文献研究、召开专题研讨会等方式，分析研判全球具身智能产业技术研发趋势及应用场景，结合我省具身智能产业的整体规划，系统梳理我省发展具身智能产业的比较优势和短板不足，并提出我省加快发展具身智能产业的针对性对策建议。</w:t>
      </w:r>
    </w:p>
    <w:p w:rsidR="007B3D0F" w:rsidRDefault="00F61CAF">
      <w:pPr>
        <w:pStyle w:val="a0"/>
        <w:snapToGrid/>
        <w:ind w:firstLineChars="200" w:firstLine="640"/>
        <w:rPr>
          <w:rFonts w:ascii="仿宋_GB2312" w:hAnsi="仿宋_GB2312" w:cs="仿宋_GB2312"/>
          <w:kern w:val="0"/>
          <w:sz w:val="32"/>
          <w:szCs w:val="32"/>
          <w:shd w:val="clear" w:color="auto" w:fill="FFFFFF"/>
          <w:lang w:bidi="ar"/>
        </w:rPr>
      </w:pPr>
      <w:r>
        <w:rPr>
          <w:rFonts w:ascii="仿宋_GB2312" w:hAnsi="仿宋_GB2312" w:cs="仿宋_GB2312" w:hint="eastAsia"/>
          <w:kern w:val="0"/>
          <w:sz w:val="32"/>
          <w:szCs w:val="32"/>
          <w:shd w:val="clear" w:color="auto" w:fill="FFFFFF"/>
          <w:lang w:bidi="ar"/>
        </w:rPr>
        <w:t>3.</w:t>
      </w:r>
      <w:r>
        <w:rPr>
          <w:rFonts w:ascii="仿宋_GB2312" w:hAnsi="仿宋_GB2312" w:cs="仿宋_GB2312" w:hint="eastAsia"/>
          <w:kern w:val="0"/>
          <w:sz w:val="32"/>
          <w:szCs w:val="32"/>
          <w:shd w:val="clear" w:color="auto" w:fill="FFFFFF"/>
          <w:lang w:bidi="ar"/>
        </w:rPr>
        <w:t>河南省加快量子科技产业发展对策研究</w:t>
      </w:r>
    </w:p>
    <w:p w:rsidR="007B3D0F" w:rsidRDefault="00F61CAF" w:rsidP="00DD2B26">
      <w:pPr>
        <w:pStyle w:val="a0"/>
        <w:snapToGrid/>
        <w:ind w:firstLineChars="200" w:firstLine="643"/>
        <w:rPr>
          <w:rFonts w:ascii="黑体" w:eastAsia="黑体" w:hAnsi="黑体" w:cs="黑体"/>
          <w:sz w:val="32"/>
          <w:szCs w:val="32"/>
        </w:rPr>
      </w:pPr>
      <w:r>
        <w:rPr>
          <w:rFonts w:ascii="仿宋_GB2312" w:hAnsi="仿宋_GB2312" w:cs="仿宋_GB2312" w:hint="eastAsia"/>
          <w:b/>
          <w:bCs/>
          <w:sz w:val="32"/>
          <w:szCs w:val="32"/>
        </w:rPr>
        <w:t>研究要点：</w:t>
      </w:r>
      <w:r>
        <w:rPr>
          <w:rFonts w:ascii="仿宋_GB2312" w:hAnsi="仿宋_GB2312" w:cs="仿宋_GB2312" w:hint="eastAsia"/>
          <w:sz w:val="32"/>
          <w:szCs w:val="32"/>
        </w:rPr>
        <w:t>通过文献研究、实地调研、数据分析等方式，深入分析研判国内外量子科技产业发展趋势，系统梳理我省量子科</w:t>
      </w:r>
      <w:r>
        <w:rPr>
          <w:rFonts w:ascii="仿宋_GB2312" w:hAnsi="仿宋_GB2312" w:cs="仿宋_GB2312" w:hint="eastAsia"/>
          <w:sz w:val="32"/>
          <w:szCs w:val="32"/>
        </w:rPr>
        <w:lastRenderedPageBreak/>
        <w:t>技产业发展现状及面临的问题，在学习借鉴武汉等地经验做法的基础上，提出加快我省量子科技产业发展的对策建议。</w:t>
      </w:r>
    </w:p>
    <w:p w:rsidR="007B3D0F" w:rsidRDefault="00F61CAF">
      <w:pPr>
        <w:overflowPunct w:val="0"/>
        <w:ind w:firstLineChars="200" w:firstLine="640"/>
        <w:rPr>
          <w:rFonts w:ascii="仿宋_GB2312" w:hAnsi="仿宋_GB2312" w:cs="仿宋_GB2312"/>
          <w:kern w:val="0"/>
          <w:shd w:val="clear" w:color="auto" w:fill="FFFFFF"/>
          <w:lang w:bidi="ar"/>
        </w:rPr>
      </w:pPr>
      <w:r>
        <w:rPr>
          <w:rFonts w:ascii="仿宋_GB2312" w:hAnsi="仿宋_GB2312" w:cs="仿宋_GB2312" w:hint="eastAsia"/>
          <w:kern w:val="0"/>
          <w:shd w:val="clear" w:color="auto" w:fill="FFFFFF"/>
          <w:lang w:bidi="ar"/>
        </w:rPr>
        <w:t>4.</w:t>
      </w:r>
      <w:r>
        <w:rPr>
          <w:rFonts w:ascii="仿宋_GB2312" w:hAnsi="仿宋_GB2312" w:cs="仿宋_GB2312" w:hint="eastAsia"/>
          <w:kern w:val="0"/>
          <w:shd w:val="clear" w:color="auto" w:fill="FFFFFF"/>
          <w:lang w:bidi="ar"/>
        </w:rPr>
        <w:t>河南省智能网联新能源汽车产业发展对策研究</w:t>
      </w:r>
    </w:p>
    <w:p w:rsidR="007B3D0F" w:rsidRDefault="00F61CAF" w:rsidP="00DD2B26">
      <w:pPr>
        <w:ind w:firstLineChars="200" w:firstLine="643"/>
        <w:rPr>
          <w:rFonts w:ascii="仿宋_GB2312" w:hAnsi="仿宋_GB2312" w:cs="仿宋_GB2312"/>
        </w:rPr>
      </w:pPr>
      <w:r>
        <w:rPr>
          <w:rFonts w:ascii="仿宋_GB2312" w:hAnsi="仿宋_GB2312" w:cs="仿宋_GB2312" w:hint="eastAsia"/>
          <w:b/>
          <w:bCs/>
        </w:rPr>
        <w:t>研究要点：</w:t>
      </w:r>
      <w:r>
        <w:rPr>
          <w:rFonts w:ascii="仿宋_GB2312" w:hAnsi="仿宋_GB2312" w:cs="仿宋_GB2312" w:hint="eastAsia"/>
        </w:rPr>
        <w:t>通过走访调研、文献研究、召开专题研讨会等方式，深入了解我省智能网联新能源汽车技术研发、产品应用、企业分布等情况，分析研判国内外智能网联新能源汽车产业发展趋势，系统梳理我省面临的堵点、难点、卡点问题，从提升自主创新能力、“强链补链延链”等角度，提出推进我省智能网联新能源汽车产业发展的对策建议。</w:t>
      </w:r>
    </w:p>
    <w:p w:rsidR="007B3D0F" w:rsidRDefault="00F61CAF">
      <w:pPr>
        <w:ind w:firstLineChars="200" w:firstLine="640"/>
        <w:rPr>
          <w:rFonts w:ascii="仿宋_GB2312" w:hAnsi="仿宋_GB2312" w:cs="仿宋_GB2312"/>
          <w:color w:val="000000"/>
          <w:kern w:val="0"/>
          <w:shd w:val="clear" w:color="auto" w:fill="FFFFFF"/>
          <w:lang w:bidi="ar"/>
        </w:rPr>
      </w:pPr>
      <w:r>
        <w:rPr>
          <w:rFonts w:ascii="仿宋_GB2312" w:hAnsi="仿宋_GB2312" w:cs="仿宋_GB2312" w:hint="eastAsia"/>
          <w:color w:val="000000"/>
          <w:kern w:val="0"/>
          <w:shd w:val="clear" w:color="auto" w:fill="FFFFFF"/>
          <w:lang w:bidi="ar"/>
        </w:rPr>
        <w:t>5.</w:t>
      </w:r>
      <w:r>
        <w:rPr>
          <w:rFonts w:ascii="仿宋_GB2312" w:hAnsi="仿宋_GB2312" w:cs="仿宋_GB2312" w:hint="eastAsia"/>
          <w:color w:val="000000"/>
          <w:kern w:val="0"/>
          <w:shd w:val="clear" w:color="auto" w:fill="FFFFFF"/>
          <w:lang w:bidi="ar"/>
        </w:rPr>
        <w:t>“双碳”背景下河南省绿氢应用现状与发展路径研究</w:t>
      </w:r>
    </w:p>
    <w:p w:rsidR="007B3D0F" w:rsidRDefault="00F61CAF" w:rsidP="00DD2B26">
      <w:pPr>
        <w:pStyle w:val="a4"/>
        <w:spacing w:after="0"/>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研究要点：</w:t>
      </w:r>
      <w:r>
        <w:rPr>
          <w:rFonts w:ascii="仿宋_GB2312" w:eastAsia="仿宋_GB2312" w:hAnsi="仿宋_GB2312" w:cs="仿宋_GB2312" w:hint="eastAsia"/>
          <w:sz w:val="32"/>
          <w:szCs w:val="32"/>
        </w:rPr>
        <w:t>通过走访调研、文献研究、座谈交流等方式，全面掌握我省绿氢产业发展现状及趋势，在学习借鉴国内先进地区经</w:t>
      </w:r>
      <w:r>
        <w:rPr>
          <w:rFonts w:ascii="仿宋_GB2312" w:eastAsia="仿宋_GB2312" w:hAnsi="仿宋_GB2312" w:cs="仿宋_GB2312" w:hint="eastAsia"/>
          <w:sz w:val="32"/>
          <w:szCs w:val="32"/>
        </w:rPr>
        <w:t>验的基础上，从能源消纳、延伸产业链的角度，对比分析我省存在的短板和不足，并提出我省绿氢应用和发展的对策建议。</w:t>
      </w:r>
    </w:p>
    <w:p w:rsidR="007B3D0F" w:rsidRDefault="00F61CAF">
      <w:pPr>
        <w:pStyle w:val="a0"/>
        <w:snapToGrid/>
        <w:ind w:firstLineChars="200" w:firstLine="640"/>
        <w:rPr>
          <w:rFonts w:ascii="仿宋_GB2312" w:hAnsi="仿宋_GB2312" w:cs="仿宋_GB2312"/>
          <w:kern w:val="0"/>
          <w:sz w:val="32"/>
          <w:szCs w:val="32"/>
          <w:shd w:val="clear" w:color="auto" w:fill="FFFFFF"/>
          <w:lang w:val="en" w:bidi="ar"/>
        </w:rPr>
      </w:pPr>
      <w:r>
        <w:rPr>
          <w:rFonts w:ascii="仿宋_GB2312" w:hAnsi="仿宋_GB2312" w:cs="仿宋_GB2312" w:hint="eastAsia"/>
          <w:kern w:val="0"/>
          <w:sz w:val="32"/>
          <w:szCs w:val="32"/>
          <w:shd w:val="clear" w:color="auto" w:fill="FFFFFF"/>
          <w:lang w:bidi="ar"/>
        </w:rPr>
        <w:t>6</w:t>
      </w:r>
      <w:r>
        <w:rPr>
          <w:rFonts w:ascii="仿宋_GB2312" w:hAnsi="仿宋_GB2312" w:cs="仿宋_GB2312" w:hint="eastAsia"/>
          <w:kern w:val="0"/>
          <w:sz w:val="32"/>
          <w:szCs w:val="32"/>
          <w:shd w:val="clear" w:color="auto" w:fill="FFFFFF"/>
          <w:lang w:val="en" w:bidi="ar"/>
        </w:rPr>
        <w:t>.</w:t>
      </w:r>
      <w:r>
        <w:rPr>
          <w:rFonts w:ascii="仿宋_GB2312" w:hAnsi="仿宋_GB2312" w:cs="仿宋_GB2312" w:hint="eastAsia"/>
          <w:kern w:val="0"/>
          <w:sz w:val="32"/>
          <w:szCs w:val="32"/>
          <w:shd w:val="clear" w:color="auto" w:fill="FFFFFF"/>
          <w:lang w:val="en" w:bidi="ar"/>
        </w:rPr>
        <w:t>河南省低空物流行业发展对策研究</w:t>
      </w:r>
    </w:p>
    <w:p w:rsidR="007B3D0F" w:rsidRDefault="00F61CAF" w:rsidP="00DD2B26">
      <w:pPr>
        <w:pStyle w:val="a0"/>
        <w:snapToGrid/>
        <w:ind w:firstLineChars="200" w:firstLine="643"/>
        <w:jc w:val="both"/>
        <w:rPr>
          <w:rFonts w:ascii="黑体" w:eastAsia="黑体" w:hAnsi="黑体" w:cs="黑体"/>
          <w:sz w:val="32"/>
          <w:szCs w:val="32"/>
        </w:rPr>
      </w:pPr>
      <w:r>
        <w:rPr>
          <w:rFonts w:ascii="仿宋_GB2312" w:hAnsi="仿宋_GB2312" w:cs="仿宋_GB2312" w:hint="eastAsia"/>
          <w:b/>
          <w:bCs/>
          <w:sz w:val="32"/>
          <w:szCs w:val="32"/>
        </w:rPr>
        <w:t>研究要点：</w:t>
      </w:r>
      <w:r>
        <w:rPr>
          <w:rFonts w:ascii="仿宋_GB2312" w:hAnsi="仿宋_GB2312" w:cs="仿宋_GB2312" w:hint="eastAsia"/>
          <w:sz w:val="32"/>
          <w:szCs w:val="32"/>
        </w:rPr>
        <w:t>通过文献研究、实地调研、案例分析、座谈交流等方式，系统梳理我省低空物流行业在关键技术突破、基础设施建设、物流试点实施、安全风险管控等方面的发展现状，在分析研判低空物流行业未来发展趋势的基础上，从政策引导、技术创新、场景应用等角度，提出我省发展低空物流行业的对策建议。</w:t>
      </w:r>
    </w:p>
    <w:p w:rsidR="007B3D0F" w:rsidRDefault="00F61CAF">
      <w:pPr>
        <w:pStyle w:val="a0"/>
        <w:snapToGrid/>
        <w:ind w:firstLineChars="200" w:firstLine="640"/>
        <w:rPr>
          <w:rFonts w:ascii="仿宋_GB2312" w:hAnsi="仿宋_GB2312" w:cs="仿宋_GB2312"/>
          <w:kern w:val="0"/>
          <w:sz w:val="32"/>
          <w:szCs w:val="32"/>
          <w:shd w:val="clear" w:color="auto" w:fill="FFFFFF"/>
          <w:lang w:bidi="ar"/>
        </w:rPr>
      </w:pPr>
      <w:r>
        <w:rPr>
          <w:rFonts w:ascii="仿宋_GB2312" w:hAnsi="仿宋_GB2312" w:cs="仿宋_GB2312" w:hint="eastAsia"/>
          <w:kern w:val="0"/>
          <w:sz w:val="32"/>
          <w:szCs w:val="32"/>
          <w:shd w:val="clear" w:color="auto" w:fill="FFFFFF"/>
          <w:lang w:bidi="ar"/>
        </w:rPr>
        <w:lastRenderedPageBreak/>
        <w:t>7.</w:t>
      </w:r>
      <w:r>
        <w:rPr>
          <w:rFonts w:ascii="仿宋_GB2312" w:hAnsi="仿宋_GB2312" w:cs="仿宋_GB2312" w:hint="eastAsia"/>
          <w:kern w:val="0"/>
          <w:sz w:val="32"/>
          <w:szCs w:val="32"/>
          <w:shd w:val="clear" w:color="auto" w:fill="FFFFFF"/>
          <w:lang w:bidi="ar"/>
        </w:rPr>
        <w:t>以新质生产力引领河南能源转型升级对策研究</w:t>
      </w:r>
    </w:p>
    <w:p w:rsidR="007B3D0F" w:rsidRDefault="00F61CAF" w:rsidP="00DD2B26">
      <w:pPr>
        <w:ind w:firstLineChars="200" w:firstLine="643"/>
        <w:rPr>
          <w:rFonts w:ascii="仿宋_GB2312" w:hAnsi="仿宋_GB2312" w:cs="仿宋_GB2312"/>
        </w:rPr>
      </w:pPr>
      <w:r>
        <w:rPr>
          <w:rFonts w:ascii="仿宋_GB2312" w:hAnsi="仿宋_GB2312" w:cs="仿宋_GB2312" w:hint="eastAsia"/>
          <w:b/>
          <w:bCs/>
        </w:rPr>
        <w:t>研究要点：</w:t>
      </w:r>
      <w:r>
        <w:rPr>
          <w:rFonts w:ascii="仿宋_GB2312" w:hAnsi="仿宋_GB2312" w:cs="仿宋_GB2312" w:hint="eastAsia"/>
        </w:rPr>
        <w:t>通过文献研究、案例分析、实地考察、专家座谈等方式，深入了解我省能源结构分布、能源开采利用等能源产业发展的现状，从发展新质生产力的角度出发，全面梳理我省能源产业转型升级面临的突出问题，在总结分析国内外能源转型升级成功案例的基础上，提出我省能源转型升级的对策建议。</w:t>
      </w:r>
    </w:p>
    <w:p w:rsidR="007B3D0F" w:rsidRDefault="00F61CAF">
      <w:pPr>
        <w:pStyle w:val="HTML"/>
        <w:shd w:val="clear" w:color="auto" w:fill="FFFFFF"/>
        <w:ind w:firstLineChars="200" w:firstLine="640"/>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8.</w:t>
      </w:r>
      <w:r>
        <w:rPr>
          <w:rFonts w:ascii="仿宋_GB2312" w:eastAsia="仿宋_GB2312" w:hAnsi="仿宋_GB2312" w:cs="仿宋_GB2312"/>
          <w:sz w:val="32"/>
          <w:szCs w:val="32"/>
          <w:shd w:val="clear" w:color="auto" w:fill="FFFFFF"/>
        </w:rPr>
        <w:t>河南食品冷链物流数字化转型现状研究</w:t>
      </w:r>
    </w:p>
    <w:p w:rsidR="007B3D0F" w:rsidRDefault="00F61CAF" w:rsidP="00DD2B26">
      <w:pPr>
        <w:pStyle w:val="HTML"/>
        <w:shd w:val="clear" w:color="auto" w:fill="FFFFFF"/>
        <w:ind w:firstLineChars="200" w:firstLine="643"/>
        <w:rPr>
          <w:rFonts w:ascii="仿宋_GB2312" w:eastAsia="仿宋_GB2312" w:hAnsi="仿宋_GB2312" w:cs="仿宋_GB2312" w:hint="default"/>
          <w:color w:val="000000"/>
          <w:sz w:val="32"/>
          <w:szCs w:val="32"/>
          <w:shd w:val="clear" w:color="auto" w:fill="FFFFFF"/>
        </w:rPr>
      </w:pPr>
      <w:r>
        <w:rPr>
          <w:rFonts w:ascii="仿宋_GB2312" w:eastAsia="仿宋_GB2312" w:hAnsi="仿宋_GB2312" w:cs="仿宋_GB2312"/>
          <w:b/>
          <w:bCs/>
          <w:color w:val="000000"/>
          <w:sz w:val="32"/>
          <w:szCs w:val="32"/>
          <w:shd w:val="clear" w:color="auto" w:fill="FFFFFF"/>
        </w:rPr>
        <w:t>研究要点：</w:t>
      </w:r>
      <w:r>
        <w:rPr>
          <w:rFonts w:ascii="仿宋_GB2312" w:eastAsia="仿宋_GB2312" w:hAnsi="仿宋_GB2312" w:cs="仿宋_GB2312"/>
          <w:color w:val="000000"/>
          <w:sz w:val="32"/>
          <w:szCs w:val="32"/>
          <w:shd w:val="clear" w:color="auto" w:fill="FFFFFF"/>
        </w:rPr>
        <w:t>通过文献研究、走访调研、案例分析等方式，深入了解我省现代信息技术与冷链物流产业融合情况，系统梳理食品冷链物流数字化转型面临的主要问题，</w:t>
      </w:r>
      <w:r>
        <w:rPr>
          <w:rFonts w:ascii="仿宋_GB2312" w:eastAsia="仿宋_GB2312" w:hAnsi="仿宋_GB2312" w:cs="仿宋_GB2312"/>
          <w:kern w:val="2"/>
          <w:sz w:val="32"/>
          <w:szCs w:val="32"/>
        </w:rPr>
        <w:t>在总结分析国内外冷链物流数字化转型成功案例的基础上</w:t>
      </w:r>
      <w:r>
        <w:rPr>
          <w:rFonts w:ascii="仿宋_GB2312" w:eastAsia="仿宋_GB2312" w:hAnsi="仿宋_GB2312" w:cs="仿宋_GB2312"/>
          <w:color w:val="000000"/>
          <w:sz w:val="32"/>
          <w:szCs w:val="32"/>
          <w:shd w:val="clear" w:color="auto" w:fill="FFFFFF"/>
        </w:rPr>
        <w:t>，提出我省食品冷链物流数字化转型的对策建议。</w:t>
      </w:r>
    </w:p>
    <w:p w:rsidR="007B3D0F" w:rsidRDefault="00F61CAF">
      <w:pPr>
        <w:ind w:firstLineChars="200" w:firstLine="640"/>
        <w:jc w:val="left"/>
        <w:rPr>
          <w:rFonts w:ascii="仿宋_GB2312" w:hAnsi="仿宋_GB2312" w:cs="仿宋_GB2312"/>
        </w:rPr>
      </w:pPr>
      <w:r>
        <w:rPr>
          <w:rFonts w:ascii="仿宋_GB2312" w:hAnsi="仿宋_GB2312" w:cs="仿宋_GB2312" w:hint="eastAsia"/>
          <w:kern w:val="0"/>
          <w:shd w:val="clear" w:color="auto" w:fill="FFFFFF"/>
          <w:lang w:bidi="ar"/>
        </w:rPr>
        <w:t>9.</w:t>
      </w:r>
      <w:r>
        <w:rPr>
          <w:rFonts w:ascii="仿宋_GB2312" w:hAnsi="仿宋_GB2312" w:cs="仿宋_GB2312" w:hint="eastAsia"/>
          <w:kern w:val="0"/>
          <w:shd w:val="clear" w:color="auto" w:fill="FFFFFF"/>
          <w:lang w:bidi="ar"/>
        </w:rPr>
        <w:t>河南健全科技创新容错机制路径研究</w:t>
      </w:r>
    </w:p>
    <w:p w:rsidR="007B3D0F" w:rsidRDefault="00F61CAF" w:rsidP="00DD2B26">
      <w:pPr>
        <w:ind w:firstLineChars="200" w:firstLine="643"/>
        <w:jc w:val="left"/>
        <w:rPr>
          <w:rFonts w:ascii="楷体" w:hAnsi="楷体" w:cs="楷体"/>
          <w:color w:val="000000"/>
          <w:shd w:val="clear" w:color="auto" w:fill="FFFFFF"/>
        </w:rPr>
      </w:pPr>
      <w:r>
        <w:rPr>
          <w:rFonts w:ascii="仿宋_GB2312" w:hAnsi="仿宋_GB2312" w:cs="仿宋_GB2312" w:hint="eastAsia"/>
          <w:b/>
          <w:bCs/>
        </w:rPr>
        <w:t>研究要点：</w:t>
      </w:r>
      <w:r>
        <w:rPr>
          <w:rFonts w:ascii="仿宋_GB2312" w:hAnsi="仿宋_GB2312" w:cs="仿宋_GB2312" w:hint="eastAsia"/>
        </w:rPr>
        <w:t>通过走访调研、文献研究、问卷调查、案例分析等方式，深入了解我省科技创新容错机制建立及实施情况，梳理归纳其中存在的主要问题，在搜集整理国内科技创新先进省份处理同类问题做法的基础上，从健全体制机制的角度，研究提出我省完善科技创新容错机制的政策建议</w:t>
      </w:r>
      <w:r>
        <w:rPr>
          <w:rFonts w:ascii="仿宋_GB2312" w:hAnsi="仿宋_GB2312" w:cs="仿宋_GB2312" w:hint="eastAsia"/>
        </w:rPr>
        <w:t>。</w:t>
      </w:r>
    </w:p>
    <w:p w:rsidR="007B3D0F" w:rsidRDefault="00F61CAF">
      <w:pPr>
        <w:pStyle w:val="HTML"/>
        <w:shd w:val="clear" w:color="auto" w:fill="FFFFFF"/>
        <w:ind w:firstLineChars="200" w:firstLine="640"/>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10.</w:t>
      </w:r>
      <w:r>
        <w:rPr>
          <w:rFonts w:ascii="仿宋_GB2312" w:eastAsia="仿宋_GB2312" w:hAnsi="仿宋_GB2312" w:cs="仿宋_GB2312"/>
          <w:sz w:val="32"/>
          <w:szCs w:val="32"/>
          <w:shd w:val="clear" w:color="auto" w:fill="FFFFFF"/>
        </w:rPr>
        <w:t>河南推进政务数据共建共享路径研究</w:t>
      </w:r>
    </w:p>
    <w:p w:rsidR="007B3D0F" w:rsidRDefault="00F61CAF" w:rsidP="00DD2B26">
      <w:pPr>
        <w:pStyle w:val="HTML"/>
        <w:widowControl w:val="0"/>
        <w:shd w:val="clear" w:color="auto" w:fill="FFFFFF"/>
        <w:ind w:firstLineChars="200" w:firstLine="643"/>
        <w:rPr>
          <w:rFonts w:ascii="Times New Roman" w:eastAsia="仿宋_GB2312" w:hAnsi="Times New Roman" w:hint="default"/>
          <w:sz w:val="32"/>
          <w:szCs w:val="32"/>
          <w:shd w:val="clear" w:color="auto" w:fill="FFFFFF"/>
        </w:rPr>
      </w:pPr>
      <w:r>
        <w:rPr>
          <w:rFonts w:ascii="Times New Roman" w:eastAsia="仿宋_GB2312" w:hAnsi="Times New Roman" w:hint="default"/>
          <w:b/>
          <w:bCs/>
          <w:color w:val="000000"/>
          <w:sz w:val="32"/>
          <w:szCs w:val="32"/>
          <w:shd w:val="clear" w:color="auto" w:fill="FFFFFF"/>
        </w:rPr>
        <w:t>研究要点：</w:t>
      </w:r>
      <w:r>
        <w:rPr>
          <w:rFonts w:ascii="Times New Roman" w:eastAsia="仿宋_GB2312" w:hAnsi="Times New Roman" w:hint="default"/>
          <w:sz w:val="32"/>
          <w:szCs w:val="32"/>
          <w:shd w:val="clear" w:color="auto" w:fill="FFFFFF"/>
        </w:rPr>
        <w:t>通过实地调研、文献梳理、座谈交流、问卷调查</w:t>
      </w:r>
      <w:r>
        <w:rPr>
          <w:rFonts w:ascii="Times New Roman" w:eastAsia="仿宋_GB2312" w:hAnsi="Times New Roman" w:hint="default"/>
          <w:sz w:val="32"/>
          <w:szCs w:val="32"/>
          <w:shd w:val="clear" w:color="auto" w:fill="FFFFFF"/>
        </w:rPr>
        <w:lastRenderedPageBreak/>
        <w:t>等方式，</w:t>
      </w:r>
      <w:r>
        <w:rPr>
          <w:rFonts w:ascii="Times New Roman" w:eastAsia="仿宋_GB2312" w:hAnsi="Times New Roman"/>
          <w:sz w:val="32"/>
          <w:szCs w:val="32"/>
          <w:shd w:val="clear" w:color="auto" w:fill="FFFFFF"/>
        </w:rPr>
        <w:t>全面掌握我省政务数据共建共享的现状以及面临的主要问题，在学习借鉴先进地区数据共建共享经验的基础上，从健全数据共享体制机制的角度，提出推进我省政务数据共建共享，提升数字政府效能的政策建议。</w:t>
      </w:r>
    </w:p>
    <w:p w:rsidR="007B3D0F" w:rsidRDefault="00F61CAF">
      <w:pPr>
        <w:pStyle w:val="a0"/>
        <w:snapToGrid/>
        <w:ind w:firstLineChars="200" w:firstLine="640"/>
        <w:rPr>
          <w:rFonts w:ascii="仿宋_GB2312" w:hAnsi="仿宋_GB2312" w:cs="仿宋_GB2312"/>
          <w:kern w:val="0"/>
          <w:sz w:val="32"/>
          <w:szCs w:val="32"/>
          <w:shd w:val="clear" w:color="auto" w:fill="FFFFFF"/>
          <w:lang w:bidi="ar"/>
        </w:rPr>
      </w:pPr>
      <w:r>
        <w:rPr>
          <w:rFonts w:ascii="仿宋_GB2312" w:hAnsi="仿宋_GB2312" w:cs="仿宋_GB2312" w:hint="eastAsia"/>
          <w:kern w:val="0"/>
          <w:sz w:val="32"/>
          <w:szCs w:val="32"/>
          <w:shd w:val="clear" w:color="auto" w:fill="FFFFFF"/>
          <w:lang w:bidi="ar"/>
        </w:rPr>
        <w:t>11.</w:t>
      </w:r>
      <w:r>
        <w:rPr>
          <w:rFonts w:ascii="仿宋_GB2312" w:hAnsi="仿宋_GB2312" w:cs="仿宋_GB2312" w:hint="eastAsia"/>
          <w:kern w:val="0"/>
          <w:sz w:val="32"/>
          <w:szCs w:val="32"/>
          <w:shd w:val="clear" w:color="auto" w:fill="FFFFFF"/>
          <w:lang w:bidi="ar"/>
        </w:rPr>
        <w:t>河南科技金融发展现状研究</w:t>
      </w:r>
    </w:p>
    <w:p w:rsidR="007B3D0F" w:rsidRDefault="00F61CAF" w:rsidP="00DD2B26">
      <w:pPr>
        <w:spacing w:line="360" w:lineRule="auto"/>
        <w:ind w:firstLineChars="200" w:firstLine="643"/>
        <w:rPr>
          <w:rFonts w:ascii="仿宋_GB2312" w:hAnsi="仿宋_GB2312" w:cs="仿宋_GB2312"/>
        </w:rPr>
      </w:pPr>
      <w:r>
        <w:rPr>
          <w:rFonts w:ascii="仿宋_GB2312" w:hAnsi="仿宋_GB2312" w:cs="仿宋_GB2312" w:hint="eastAsia"/>
          <w:b/>
          <w:bCs/>
        </w:rPr>
        <w:t>研究要点：</w:t>
      </w:r>
      <w:r>
        <w:rPr>
          <w:rFonts w:ascii="仿宋_GB2312" w:hAnsi="仿宋_GB2312" w:cs="仿宋_GB2312" w:hint="eastAsia"/>
        </w:rPr>
        <w:t>通过文献研究、实地调研、案例分析等方式，深入了解我省科技金融发展现状以及面临的主要问题，在系统梳理先进地区推动科技金融发展经验做法的基础上，从提高科技金融服务的适配性、释放银行体系支持科创能力和动力等角度，提出加快河南科技金融发展的对策建议。</w:t>
      </w:r>
    </w:p>
    <w:p w:rsidR="007B3D0F" w:rsidRDefault="00F61CAF">
      <w:pPr>
        <w:pStyle w:val="HTML"/>
        <w:shd w:val="clear" w:color="auto" w:fill="FFFFFF"/>
        <w:ind w:firstLineChars="200" w:firstLine="640"/>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12.</w:t>
      </w:r>
      <w:r>
        <w:rPr>
          <w:rFonts w:ascii="仿宋_GB2312" w:eastAsia="仿宋_GB2312" w:hAnsi="仿宋_GB2312" w:cs="仿宋_GB2312"/>
          <w:sz w:val="32"/>
          <w:szCs w:val="32"/>
          <w:shd w:val="clear" w:color="auto" w:fill="FFFFFF"/>
        </w:rPr>
        <w:t>河南建立健全中药新药转化机制研究</w:t>
      </w:r>
    </w:p>
    <w:p w:rsidR="007B3D0F" w:rsidRDefault="00F61CAF" w:rsidP="00DD2B26">
      <w:pPr>
        <w:spacing w:line="360" w:lineRule="auto"/>
        <w:ind w:firstLineChars="200" w:firstLine="643"/>
        <w:rPr>
          <w:rFonts w:ascii="仿宋_GB2312" w:hAnsi="仿宋_GB2312" w:cs="仿宋_GB2312"/>
        </w:rPr>
      </w:pPr>
      <w:r>
        <w:rPr>
          <w:rFonts w:ascii="仿宋_GB2312" w:hAnsi="仿宋_GB2312" w:cs="仿宋_GB2312" w:hint="eastAsia"/>
          <w:b/>
          <w:bCs/>
          <w:kern w:val="0"/>
          <w:shd w:val="clear" w:color="auto" w:fill="FFFFFF"/>
          <w:lang w:bidi="ar"/>
        </w:rPr>
        <w:t>研究要点：</w:t>
      </w:r>
      <w:r>
        <w:rPr>
          <w:rFonts w:ascii="仿宋_GB2312" w:hAnsi="仿宋_GB2312" w:cs="仿宋_GB2312" w:hint="eastAsia"/>
        </w:rPr>
        <w:t>通过实地调研、文献研究、案例分析、召开专题研讨会等方式，深入了解我省中药院内制剂向新药转化的现状及面临的主要障碍，在系统梳理兄弟省市推进中药新药转化的具体举措及成功案例的基础上，从建立健全体制机制的角度，提出加快推动我省中药新药转化的对策建议。</w:t>
      </w:r>
    </w:p>
    <w:p w:rsidR="007B3D0F" w:rsidRDefault="00F61CAF">
      <w:pPr>
        <w:ind w:firstLineChars="200" w:firstLine="640"/>
        <w:rPr>
          <w:rFonts w:ascii="仿宋_GB2312" w:hAnsi="仿宋_GB2312" w:cs="仿宋_GB2312"/>
          <w:kern w:val="0"/>
          <w:shd w:val="clear" w:color="auto" w:fill="FFFFFF"/>
          <w:lang w:val="en" w:bidi="ar"/>
        </w:rPr>
      </w:pPr>
      <w:r>
        <w:rPr>
          <w:rFonts w:ascii="仿宋_GB2312" w:hAnsi="仿宋_GB2312" w:cs="仿宋_GB2312" w:hint="eastAsia"/>
          <w:kern w:val="0"/>
          <w:shd w:val="clear" w:color="auto" w:fill="FFFFFF"/>
          <w:lang w:bidi="ar"/>
        </w:rPr>
        <w:t xml:space="preserve"> 13.</w:t>
      </w:r>
      <w:r>
        <w:rPr>
          <w:rFonts w:ascii="仿宋_GB2312" w:hAnsi="仿宋_GB2312" w:cs="仿宋_GB2312" w:hint="eastAsia"/>
          <w:kern w:val="0"/>
          <w:shd w:val="clear" w:color="auto" w:fill="FFFFFF"/>
          <w:lang w:bidi="ar"/>
        </w:rPr>
        <w:t>发挥国有企业科技创新引领作用河南路径研究</w:t>
      </w:r>
    </w:p>
    <w:p w:rsidR="007B3D0F" w:rsidRDefault="00F61CAF" w:rsidP="00DD2B26">
      <w:pPr>
        <w:ind w:firstLineChars="200" w:firstLine="643"/>
        <w:rPr>
          <w:rFonts w:ascii="仿宋_GB2312" w:hAnsi="仿宋_GB2312" w:cs="仿宋_GB2312"/>
        </w:rPr>
      </w:pPr>
      <w:r>
        <w:rPr>
          <w:rFonts w:ascii="仿宋_GB2312" w:hAnsi="仿宋_GB2312" w:cs="仿宋_GB2312" w:hint="eastAsia"/>
          <w:b/>
          <w:bCs/>
        </w:rPr>
        <w:t>研究要点：</w:t>
      </w:r>
      <w:r>
        <w:rPr>
          <w:rFonts w:ascii="仿宋_GB2312" w:hAnsi="仿宋_GB2312" w:cs="仿宋_GB2312" w:hint="eastAsia"/>
        </w:rPr>
        <w:t>通过文献研究、案例分析、走访调研、座谈交流等方式，深入了解我省国有企业科技创新现状，分析存在的主要问题，在学习借鉴广东、浙江等省份先进经验的基础上，从健全</w:t>
      </w:r>
      <w:r>
        <w:rPr>
          <w:rFonts w:ascii="仿宋_GB2312" w:hAnsi="仿宋_GB2312" w:cs="仿宋_GB2312" w:hint="eastAsia"/>
        </w:rPr>
        <w:lastRenderedPageBreak/>
        <w:t>研发投入长效机制、组织关键核心技术攻关、加强科技成果转化应用、</w:t>
      </w:r>
      <w:r>
        <w:rPr>
          <w:rFonts w:ascii="仿宋_GB2312" w:hAnsi="仿宋_GB2312" w:cs="仿宋_GB2312" w:hint="eastAsia"/>
          <w:color w:val="000000"/>
          <w:kern w:val="0"/>
          <w:shd w:val="clear" w:color="auto" w:fill="FFFFFF"/>
          <w:lang w:bidi="ar"/>
        </w:rPr>
        <w:t>建立健全激励分配制度等角度出发，</w:t>
      </w:r>
      <w:r>
        <w:rPr>
          <w:rFonts w:ascii="仿宋_GB2312" w:hAnsi="仿宋_GB2312" w:cs="仿宋_GB2312" w:hint="eastAsia"/>
        </w:rPr>
        <w:t>对更好发挥国有企业科技创新引领作用提出针对性的对策建议。</w:t>
      </w:r>
    </w:p>
    <w:p w:rsidR="007B3D0F" w:rsidRDefault="00F61CAF">
      <w:pPr>
        <w:ind w:firstLineChars="200" w:firstLine="640"/>
        <w:rPr>
          <w:rFonts w:ascii="仿宋_GB2312" w:hAnsi="仿宋_GB2312" w:cs="仿宋_GB2312"/>
          <w:kern w:val="0"/>
          <w:shd w:val="clear" w:color="auto" w:fill="FFFFFF"/>
          <w:lang w:bidi="ar"/>
        </w:rPr>
      </w:pPr>
      <w:r>
        <w:rPr>
          <w:rFonts w:ascii="仿宋_GB2312" w:hAnsi="仿宋_GB2312" w:cs="仿宋_GB2312" w:hint="eastAsia"/>
          <w:kern w:val="0"/>
          <w:shd w:val="clear" w:color="auto" w:fill="FFFFFF"/>
          <w:lang w:bidi="ar"/>
        </w:rPr>
        <w:t>14.</w:t>
      </w:r>
      <w:r>
        <w:rPr>
          <w:rFonts w:ascii="仿宋_GB2312" w:hAnsi="仿宋_GB2312" w:cs="仿宋_GB2312" w:hint="eastAsia"/>
          <w:kern w:val="0"/>
          <w:shd w:val="clear" w:color="auto" w:fill="FFFFFF"/>
          <w:lang w:bidi="ar"/>
        </w:rPr>
        <w:t>河南建立健全民营企业参与重大科技创新路径研究</w:t>
      </w:r>
    </w:p>
    <w:p w:rsidR="007B3D0F" w:rsidRDefault="00F61CAF" w:rsidP="00DD2B26">
      <w:pPr>
        <w:ind w:firstLineChars="200" w:firstLine="643"/>
        <w:rPr>
          <w:rFonts w:ascii="仿宋_GB2312" w:hAnsi="仿宋_GB2312" w:cs="仿宋_GB2312"/>
        </w:rPr>
      </w:pPr>
      <w:r>
        <w:rPr>
          <w:rFonts w:ascii="仿宋_GB2312" w:hAnsi="仿宋_GB2312" w:cs="仿宋_GB2312" w:hint="eastAsia"/>
          <w:b/>
          <w:bCs/>
        </w:rPr>
        <w:t>研究要点：</w:t>
      </w:r>
      <w:r>
        <w:rPr>
          <w:rFonts w:ascii="仿宋_GB2312" w:hAnsi="仿宋_GB2312" w:cs="仿宋_GB2312" w:hint="eastAsia"/>
        </w:rPr>
        <w:t>通过文献研究、案例分析、走访调研、座谈交流等方式，深入了解我省民营企业参与重大科技创新的现状及面临的主要问题，系统梳理省内外民营企业参与重大科技</w:t>
      </w:r>
      <w:r>
        <w:rPr>
          <w:rFonts w:ascii="仿宋_GB2312" w:hAnsi="仿宋_GB2312" w:cs="仿宋_GB2312" w:hint="eastAsia"/>
        </w:rPr>
        <w:t>创新的成功案例，在归纳总结一般规律的基础上，从建立健全体制机制的角度，研究提出我省民营企业参与重大科技创新的政策建议。</w:t>
      </w:r>
    </w:p>
    <w:p w:rsidR="007B3D0F" w:rsidRDefault="00F61CAF">
      <w:pPr>
        <w:pStyle w:val="a0"/>
        <w:snapToGrid/>
        <w:ind w:firstLineChars="200" w:firstLine="640"/>
        <w:rPr>
          <w:rFonts w:ascii="仿宋_GB2312" w:hAnsi="仿宋_GB2312" w:cs="仿宋_GB2312"/>
          <w:color w:val="000000"/>
          <w:kern w:val="0"/>
          <w:sz w:val="32"/>
          <w:szCs w:val="32"/>
          <w:shd w:val="clear" w:color="auto" w:fill="FFFFFF"/>
          <w:lang w:bidi="ar"/>
        </w:rPr>
      </w:pPr>
      <w:r>
        <w:rPr>
          <w:rFonts w:ascii="仿宋_GB2312" w:hAnsi="仿宋_GB2312" w:cs="仿宋_GB2312" w:hint="eastAsia"/>
          <w:color w:val="000000"/>
          <w:kern w:val="0"/>
          <w:sz w:val="32"/>
          <w:szCs w:val="32"/>
          <w:shd w:val="clear" w:color="auto" w:fill="FFFFFF"/>
          <w:lang w:bidi="ar"/>
        </w:rPr>
        <w:t>15.</w:t>
      </w:r>
      <w:r>
        <w:rPr>
          <w:rFonts w:ascii="仿宋_GB2312" w:hAnsi="仿宋_GB2312" w:cs="仿宋_GB2312" w:hint="eastAsia"/>
          <w:color w:val="000000"/>
          <w:kern w:val="0"/>
          <w:sz w:val="32"/>
          <w:szCs w:val="32"/>
          <w:shd w:val="clear" w:color="auto" w:fill="FFFFFF"/>
          <w:lang w:bidi="ar"/>
        </w:rPr>
        <w:t>河南构建促进专精特新中小企业发展壮大机制研究</w:t>
      </w:r>
    </w:p>
    <w:p w:rsidR="007B3D0F" w:rsidRDefault="00F61CAF" w:rsidP="00DD2B26">
      <w:pPr>
        <w:pStyle w:val="a0"/>
        <w:snapToGrid/>
        <w:ind w:firstLineChars="200" w:firstLine="643"/>
        <w:rPr>
          <w:rFonts w:ascii="仿宋_GB2312" w:hAnsi="仿宋_GB2312" w:cs="仿宋_GB2312"/>
          <w:color w:val="000000"/>
          <w:kern w:val="0"/>
          <w:sz w:val="32"/>
          <w:szCs w:val="32"/>
          <w:shd w:val="clear" w:color="auto" w:fill="FFFFFF"/>
          <w:lang w:bidi="ar"/>
        </w:rPr>
      </w:pPr>
      <w:r>
        <w:rPr>
          <w:rFonts w:ascii="仿宋_GB2312" w:hAnsi="仿宋_GB2312" w:cs="仿宋_GB2312" w:hint="eastAsia"/>
          <w:b/>
          <w:bCs/>
          <w:color w:val="000000"/>
          <w:kern w:val="0"/>
          <w:sz w:val="32"/>
          <w:szCs w:val="32"/>
          <w:shd w:val="clear" w:color="auto" w:fill="FFFFFF"/>
          <w:lang w:bidi="ar"/>
        </w:rPr>
        <w:t>研究要点：</w:t>
      </w:r>
      <w:r>
        <w:rPr>
          <w:rFonts w:ascii="仿宋_GB2312" w:hAnsi="仿宋_GB2312" w:cs="仿宋_GB2312" w:hint="eastAsia"/>
          <w:color w:val="000000"/>
          <w:kern w:val="0"/>
          <w:sz w:val="32"/>
          <w:szCs w:val="32"/>
          <w:shd w:val="clear" w:color="auto" w:fill="FFFFFF"/>
          <w:lang w:bidi="ar"/>
        </w:rPr>
        <w:t>通过走访调研、交流座谈、案例分析等方式，深入了解我省专精特新中小企业发展现状，系统梳理制约其发展壮大的主要因素及成因，在总结分析江苏、浙江、广东等先进地区经验做法的基础上，从完善培育体系、构建服务体系、加强制度保障等角度，提出我省构建促进专精特新中小企业发展壮大机制的具体建议。</w:t>
      </w:r>
    </w:p>
    <w:p w:rsidR="007B3D0F" w:rsidRDefault="00F61CAF">
      <w:pPr>
        <w:pStyle w:val="HTML"/>
        <w:shd w:val="clear" w:color="auto" w:fill="FFFFFF"/>
        <w:ind w:firstLineChars="200" w:firstLine="640"/>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16.</w:t>
      </w:r>
      <w:r>
        <w:rPr>
          <w:rFonts w:ascii="仿宋_GB2312" w:eastAsia="仿宋_GB2312" w:hAnsi="仿宋_GB2312" w:cs="仿宋_GB2312"/>
          <w:sz w:val="32"/>
          <w:szCs w:val="32"/>
          <w:shd w:val="clear" w:color="auto" w:fill="FFFFFF"/>
        </w:rPr>
        <w:t>河南龙头企业与高校共建产业学院现状研究</w:t>
      </w:r>
    </w:p>
    <w:p w:rsidR="007B3D0F" w:rsidRDefault="00F61CAF" w:rsidP="00DD2B26">
      <w:pPr>
        <w:pStyle w:val="HTML"/>
        <w:shd w:val="clear" w:color="auto" w:fill="FFFFFF"/>
        <w:ind w:firstLineChars="200" w:firstLine="643"/>
        <w:rPr>
          <w:rFonts w:ascii="仿宋_GB2312" w:eastAsia="仿宋_GB2312" w:hAnsi="仿宋_GB2312" w:cs="仿宋_GB2312" w:hint="default"/>
          <w:color w:val="000000"/>
          <w:sz w:val="32"/>
          <w:szCs w:val="32"/>
          <w:shd w:val="clear" w:color="auto" w:fill="FFFFFF"/>
          <w:lang w:bidi="ar"/>
        </w:rPr>
      </w:pPr>
      <w:r>
        <w:rPr>
          <w:rFonts w:ascii="仿宋_GB2312" w:eastAsia="仿宋_GB2312" w:hAnsi="仿宋_GB2312" w:cs="仿宋_GB2312"/>
          <w:b/>
          <w:bCs/>
          <w:color w:val="000000"/>
          <w:sz w:val="32"/>
          <w:szCs w:val="32"/>
          <w:shd w:val="clear" w:color="auto" w:fill="FFFFFF"/>
        </w:rPr>
        <w:t>研究要点：</w:t>
      </w:r>
      <w:r>
        <w:rPr>
          <w:rFonts w:ascii="仿宋_GB2312" w:eastAsia="仿宋_GB2312" w:hAnsi="仿宋_GB2312" w:cs="仿宋_GB2312"/>
          <w:color w:val="000000"/>
          <w:sz w:val="32"/>
          <w:szCs w:val="32"/>
          <w:shd w:val="clear" w:color="auto" w:fill="FFFFFF"/>
          <w:lang w:bidi="ar"/>
        </w:rPr>
        <w:t>通过文献研究、实地调研、问卷调查、专家研讨等方式，全面梳理我省龙头企业与高校共建产业学院的现状及存在的主要问题，在系统总结国内外校企共建产业学院成功经验的</w:t>
      </w:r>
      <w:r>
        <w:rPr>
          <w:rFonts w:ascii="仿宋_GB2312" w:eastAsia="仿宋_GB2312" w:hAnsi="仿宋_GB2312" w:cs="仿宋_GB2312"/>
          <w:color w:val="000000"/>
          <w:sz w:val="32"/>
          <w:szCs w:val="32"/>
          <w:shd w:val="clear" w:color="auto" w:fill="FFFFFF"/>
          <w:lang w:bidi="ar"/>
        </w:rPr>
        <w:lastRenderedPageBreak/>
        <w:t>基础上，从完善体制机制的角度，提出推进我省龙头企业与高校共建产业学院的政策建议。</w:t>
      </w:r>
    </w:p>
    <w:p w:rsidR="007B3D0F" w:rsidRDefault="00F61CAF">
      <w:pPr>
        <w:pStyle w:val="HTML"/>
        <w:shd w:val="clear" w:color="auto" w:fill="FFFFFF"/>
        <w:ind w:firstLineChars="200" w:firstLine="640"/>
        <w:rPr>
          <w:rFonts w:ascii="仿宋_GB2312" w:eastAsia="仿宋_GB2312" w:hAnsi="仿宋_GB2312" w:cs="仿宋_GB2312" w:hint="default"/>
          <w:sz w:val="32"/>
          <w:szCs w:val="32"/>
          <w:shd w:val="clear" w:color="auto" w:fill="FFFFFF"/>
        </w:rPr>
      </w:pPr>
      <w:r>
        <w:rPr>
          <w:rFonts w:ascii="仿宋_GB2312" w:eastAsia="仿宋_GB2312" w:hAnsi="仿宋_GB2312" w:cs="仿宋_GB2312"/>
          <w:sz w:val="32"/>
          <w:szCs w:val="32"/>
          <w:shd w:val="clear" w:color="auto" w:fill="FFFFFF"/>
        </w:rPr>
        <w:t>17.</w:t>
      </w:r>
      <w:r>
        <w:rPr>
          <w:rFonts w:ascii="仿宋_GB2312" w:eastAsia="仿宋_GB2312" w:hAnsi="仿宋_GB2312" w:cs="仿宋_GB2312"/>
          <w:sz w:val="32"/>
          <w:szCs w:val="32"/>
          <w:shd w:val="clear" w:color="auto" w:fill="FFFFFF"/>
        </w:rPr>
        <w:t>新时期河南牢牢守住“两条底线”路径研究</w:t>
      </w:r>
    </w:p>
    <w:p w:rsidR="007B3D0F" w:rsidRDefault="00F61CAF" w:rsidP="00DD2B26">
      <w:pPr>
        <w:pStyle w:val="HTML"/>
        <w:shd w:val="clear" w:color="auto" w:fill="FFFFFF"/>
        <w:ind w:firstLineChars="200" w:firstLine="643"/>
        <w:rPr>
          <w:rFonts w:ascii="仿宋_GB2312" w:eastAsia="仿宋_GB2312" w:hAnsi="仿宋_GB2312" w:cs="仿宋_GB2312" w:hint="default"/>
          <w:color w:val="000000"/>
          <w:sz w:val="32"/>
          <w:szCs w:val="32"/>
          <w:shd w:val="clear" w:color="auto" w:fill="FFFFFF"/>
        </w:rPr>
      </w:pPr>
      <w:r>
        <w:rPr>
          <w:rFonts w:ascii="仿宋_GB2312" w:eastAsia="仿宋_GB2312" w:hAnsi="仿宋_GB2312" w:cs="仿宋_GB2312"/>
          <w:b/>
          <w:bCs/>
          <w:color w:val="000000"/>
          <w:sz w:val="32"/>
          <w:szCs w:val="32"/>
          <w:shd w:val="clear" w:color="auto" w:fill="FFFFFF"/>
        </w:rPr>
        <w:t>研究要点：</w:t>
      </w:r>
      <w:r>
        <w:rPr>
          <w:rFonts w:ascii="仿宋_GB2312" w:eastAsia="仿宋_GB2312" w:hAnsi="仿宋_GB2312" w:cs="仿宋_GB2312"/>
          <w:color w:val="000000"/>
          <w:sz w:val="32"/>
          <w:szCs w:val="32"/>
          <w:shd w:val="clear" w:color="auto" w:fill="FFFFFF"/>
        </w:rPr>
        <w:t>通过数据分析、典型访谈、案例比较、问卷调查等方式，全面分析新时期河南守牢“两条底线”面临的形势、任务、成效及存在的主要问题，在学习借鉴兄弟省市经验做法的基础上，从责任、机制、人才、政策、举措等方面提出系统性、针</w:t>
      </w:r>
      <w:r>
        <w:rPr>
          <w:rFonts w:ascii="仿宋_GB2312" w:eastAsia="仿宋_GB2312" w:hAnsi="仿宋_GB2312" w:cs="仿宋_GB2312"/>
          <w:color w:val="000000"/>
          <w:sz w:val="32"/>
          <w:szCs w:val="32"/>
          <w:shd w:val="clear" w:color="auto" w:fill="FFFFFF"/>
        </w:rPr>
        <w:t>对性、可操作性的政策建议。</w:t>
      </w:r>
      <w:r>
        <w:rPr>
          <w:rFonts w:ascii="仿宋_GB2312" w:eastAsia="仿宋_GB2312" w:hAnsi="仿宋_GB2312" w:cs="仿宋_GB2312"/>
          <w:color w:val="000000"/>
          <w:sz w:val="32"/>
          <w:szCs w:val="32"/>
          <w:shd w:val="clear" w:color="auto" w:fill="FFFFFF"/>
        </w:rPr>
        <w:t xml:space="preserve">                        </w:t>
      </w:r>
    </w:p>
    <w:p w:rsidR="007B3D0F" w:rsidRDefault="00F61CAF">
      <w:pPr>
        <w:pStyle w:val="a0"/>
        <w:snapToGrid/>
        <w:ind w:firstLineChars="200" w:firstLine="640"/>
        <w:rPr>
          <w:rFonts w:ascii="仿宋_GB2312" w:hAnsi="仿宋_GB2312" w:cs="仿宋_GB2312"/>
          <w:kern w:val="0"/>
          <w:sz w:val="32"/>
          <w:szCs w:val="32"/>
          <w:shd w:val="clear" w:color="auto" w:fill="FFFFFF"/>
          <w:lang w:bidi="ar"/>
        </w:rPr>
      </w:pPr>
      <w:r>
        <w:rPr>
          <w:rFonts w:ascii="仿宋_GB2312" w:hAnsi="仿宋_GB2312" w:cs="仿宋_GB2312" w:hint="eastAsia"/>
          <w:kern w:val="0"/>
          <w:sz w:val="32"/>
          <w:szCs w:val="32"/>
          <w:shd w:val="clear" w:color="auto" w:fill="FFFFFF"/>
          <w:lang w:bidi="ar"/>
        </w:rPr>
        <w:t>18.</w:t>
      </w:r>
      <w:r>
        <w:rPr>
          <w:rFonts w:ascii="仿宋_GB2312" w:hAnsi="仿宋_GB2312" w:cs="仿宋_GB2312" w:hint="eastAsia"/>
          <w:kern w:val="0"/>
          <w:sz w:val="32"/>
          <w:szCs w:val="32"/>
          <w:shd w:val="clear" w:color="auto" w:fill="FFFFFF"/>
          <w:lang w:bidi="ar"/>
        </w:rPr>
        <w:t>河南黄河流域生态保护和高质量发展现状研究</w:t>
      </w:r>
    </w:p>
    <w:p w:rsidR="007B3D0F" w:rsidRDefault="00F61CAF" w:rsidP="00DD2B26">
      <w:pPr>
        <w:ind w:firstLineChars="200" w:firstLine="643"/>
        <w:rPr>
          <w:rFonts w:ascii="仿宋_GB2312" w:hAnsi="仿宋_GB2312" w:cs="仿宋_GB2312"/>
        </w:rPr>
      </w:pPr>
      <w:r>
        <w:rPr>
          <w:rFonts w:ascii="仿宋_GB2312" w:hAnsi="仿宋_GB2312" w:cs="仿宋_GB2312" w:hint="eastAsia"/>
          <w:b/>
          <w:bCs/>
        </w:rPr>
        <w:t>研究要点：</w:t>
      </w:r>
      <w:r>
        <w:rPr>
          <w:rFonts w:ascii="仿宋_GB2312" w:hAnsi="仿宋_GB2312" w:cs="仿宋_GB2312" w:hint="eastAsia"/>
        </w:rPr>
        <w:t>围绕学习贯彻习近平总书记在全面推动黄河流域生态保护和高质量发展座谈会的讲话精神，通过实地调研、文献研究、座谈交流、案例分析等方式，全面了解我省黄河流域生态环境保护和高质量发展状况，总结分析我省取得的成效和面临的主要问题及成因，并提出进一步推动河南黄河流域生态环境保护和高质量发展的具体建议。</w:t>
      </w:r>
    </w:p>
    <w:p w:rsidR="007B3D0F" w:rsidRDefault="00F61CAF">
      <w:pPr>
        <w:pStyle w:val="a0"/>
        <w:snapToGrid/>
        <w:ind w:firstLineChars="200" w:firstLine="640"/>
        <w:rPr>
          <w:rFonts w:ascii="仿宋_GB2312" w:hAnsi="仿宋_GB2312" w:cs="仿宋_GB2312"/>
          <w:kern w:val="0"/>
          <w:sz w:val="32"/>
          <w:szCs w:val="32"/>
          <w:shd w:val="clear" w:color="auto" w:fill="FFFFFF"/>
          <w:lang w:bidi="ar"/>
        </w:rPr>
      </w:pPr>
      <w:r>
        <w:rPr>
          <w:rFonts w:ascii="仿宋_GB2312" w:hAnsi="仿宋_GB2312" w:cs="仿宋_GB2312" w:hint="eastAsia"/>
          <w:kern w:val="0"/>
          <w:sz w:val="32"/>
          <w:szCs w:val="32"/>
          <w:shd w:val="clear" w:color="auto" w:fill="FFFFFF"/>
          <w:lang w:bidi="ar"/>
        </w:rPr>
        <w:t>19.</w:t>
      </w:r>
      <w:r>
        <w:rPr>
          <w:rFonts w:ascii="仿宋_GB2312" w:hAnsi="仿宋_GB2312" w:cs="仿宋_GB2312" w:hint="eastAsia"/>
          <w:kern w:val="0"/>
          <w:sz w:val="32"/>
          <w:szCs w:val="32"/>
          <w:shd w:val="clear" w:color="auto" w:fill="FFFFFF"/>
          <w:lang w:bidi="ar"/>
        </w:rPr>
        <w:t>河南水资源利用现状与提升路径研究</w:t>
      </w:r>
    </w:p>
    <w:p w:rsidR="007B3D0F" w:rsidRDefault="00F61CAF" w:rsidP="00DD2B26">
      <w:pPr>
        <w:pStyle w:val="a0"/>
        <w:snapToGrid/>
        <w:ind w:firstLineChars="200" w:firstLine="643"/>
        <w:rPr>
          <w:rFonts w:ascii="仿宋_GB2312" w:hAnsi="仿宋_GB2312" w:cs="仿宋_GB2312"/>
          <w:sz w:val="32"/>
          <w:szCs w:val="32"/>
        </w:rPr>
      </w:pPr>
      <w:r>
        <w:rPr>
          <w:rFonts w:ascii="仿宋_GB2312" w:hAnsi="仿宋_GB2312" w:cs="仿宋_GB2312" w:hint="eastAsia"/>
          <w:b/>
          <w:bCs/>
          <w:sz w:val="32"/>
          <w:szCs w:val="32"/>
        </w:rPr>
        <w:t>研究要点：</w:t>
      </w:r>
      <w:r>
        <w:rPr>
          <w:rFonts w:ascii="仿宋_GB2312" w:hAnsi="仿宋_GB2312" w:cs="仿宋_GB2312" w:hint="eastAsia"/>
          <w:sz w:val="32"/>
          <w:szCs w:val="32"/>
        </w:rPr>
        <w:t>综合运用</w:t>
      </w:r>
      <w:r>
        <w:rPr>
          <w:rFonts w:ascii="仿宋_GB2312" w:hAnsi="仿宋_GB2312" w:cs="仿宋_GB2312" w:hint="eastAsia"/>
          <w:sz w:val="32"/>
          <w:szCs w:val="32"/>
          <w:lang w:val="en"/>
        </w:rPr>
        <w:t>水文水资源学、管理学、区域经济学及统计学等学科知识，通过数据分析、实地调研等方式，全面梳理全省各地水资源利用现状及发展态势，挖掘影响各地区各领域水资源利用的关键因子，深入分析阻碍水资源利用效率提高的瓶颈</w:t>
      </w:r>
      <w:r>
        <w:rPr>
          <w:rFonts w:ascii="仿宋_GB2312" w:hAnsi="仿宋_GB2312" w:cs="仿宋_GB2312" w:hint="eastAsia"/>
          <w:sz w:val="32"/>
          <w:szCs w:val="32"/>
          <w:lang w:val="en"/>
        </w:rPr>
        <w:lastRenderedPageBreak/>
        <w:t>问题，重点围绕农业节水增效、工业节水减排、城镇节水降损进行研究，为加快</w:t>
      </w:r>
      <w:r>
        <w:rPr>
          <w:rFonts w:ascii="仿宋_GB2312" w:hAnsi="仿宋_GB2312" w:cs="仿宋_GB2312" w:hint="eastAsia"/>
          <w:sz w:val="32"/>
          <w:szCs w:val="32"/>
        </w:rPr>
        <w:t>提升水资源节约集约利用水平、助力我省经济社会高质量发展提出针对性和可操作性的对策建议。</w:t>
      </w:r>
    </w:p>
    <w:p w:rsidR="007B3D0F" w:rsidRDefault="00F61CAF">
      <w:pPr>
        <w:pStyle w:val="a0"/>
        <w:snapToGrid/>
        <w:ind w:firstLineChars="200" w:firstLine="640"/>
        <w:rPr>
          <w:rFonts w:ascii="仿宋_GB2312" w:hAnsi="仿宋_GB2312" w:cs="仿宋_GB2312"/>
          <w:kern w:val="0"/>
          <w:sz w:val="32"/>
          <w:szCs w:val="32"/>
          <w:shd w:val="clear" w:color="auto" w:fill="FFFFFF"/>
          <w:lang w:bidi="ar"/>
        </w:rPr>
      </w:pPr>
      <w:r>
        <w:rPr>
          <w:rFonts w:ascii="仿宋_GB2312" w:hAnsi="仿宋_GB2312" w:cs="仿宋_GB2312" w:hint="eastAsia"/>
          <w:kern w:val="0"/>
          <w:sz w:val="32"/>
          <w:szCs w:val="32"/>
          <w:shd w:val="clear" w:color="auto" w:fill="FFFFFF"/>
          <w:lang w:bidi="ar"/>
        </w:rPr>
        <w:t>20.</w:t>
      </w:r>
      <w:r>
        <w:rPr>
          <w:rFonts w:ascii="仿宋_GB2312" w:hAnsi="仿宋_GB2312" w:cs="仿宋_GB2312" w:hint="eastAsia"/>
          <w:kern w:val="0"/>
          <w:sz w:val="32"/>
          <w:szCs w:val="32"/>
          <w:shd w:val="clear" w:color="auto" w:fill="FFFFFF"/>
          <w:lang w:bidi="ar"/>
        </w:rPr>
        <w:t>数智赋能河南城市社区治理路径研究</w:t>
      </w:r>
    </w:p>
    <w:p w:rsidR="007B3D0F" w:rsidRDefault="00F61CAF" w:rsidP="00DD2B26">
      <w:pPr>
        <w:pStyle w:val="HTML"/>
        <w:shd w:val="clear" w:color="auto" w:fill="FFFFFF"/>
        <w:ind w:firstLineChars="200" w:firstLine="643"/>
        <w:rPr>
          <w:rFonts w:ascii="仿宋_GB2312" w:eastAsia="仿宋_GB2312" w:hAnsi="仿宋_GB2312" w:cs="仿宋_GB2312" w:hint="default"/>
          <w:color w:val="000000"/>
          <w:sz w:val="32"/>
          <w:szCs w:val="32"/>
          <w:shd w:val="clear" w:color="auto" w:fill="FFFFFF"/>
          <w:lang w:bidi="ar"/>
        </w:rPr>
      </w:pPr>
      <w:r>
        <w:rPr>
          <w:rFonts w:ascii="仿宋_GB2312" w:eastAsia="仿宋_GB2312" w:hAnsi="仿宋_GB2312" w:cs="仿宋_GB2312"/>
          <w:b/>
          <w:bCs/>
          <w:color w:val="000000"/>
          <w:sz w:val="32"/>
          <w:szCs w:val="32"/>
          <w:shd w:val="clear" w:color="auto" w:fill="FFFFFF"/>
        </w:rPr>
        <w:t>研究要点：</w:t>
      </w:r>
      <w:r>
        <w:rPr>
          <w:rFonts w:ascii="仿宋_GB2312" w:eastAsia="仿宋_GB2312" w:hAnsi="仿宋_GB2312" w:cs="仿宋_GB2312"/>
          <w:color w:val="000000"/>
          <w:sz w:val="32"/>
          <w:szCs w:val="32"/>
          <w:shd w:val="clear" w:color="auto" w:fill="FFFFFF"/>
          <w:lang w:bidi="ar"/>
        </w:rPr>
        <w:t>通过文献研究、实地调研、案例分析、专家访谈和问卷调查等方式，系统梳理数智技术在提升我省城市社区安防水平</w:t>
      </w:r>
      <w:r>
        <w:rPr>
          <w:rFonts w:ascii="仿宋_GB2312" w:eastAsia="仿宋_GB2312" w:hAnsi="仿宋_GB2312" w:cs="仿宋_GB2312"/>
          <w:color w:val="000000"/>
          <w:sz w:val="32"/>
          <w:szCs w:val="32"/>
          <w:shd w:val="clear" w:color="auto" w:fill="FFFFFF"/>
          <w:lang w:bidi="ar"/>
        </w:rPr>
        <w:t>、优化公共服务供给、促进居民参与治理等方面的成效和存在的主要问题，在系统总结国内外数智赋能城市社区治理经验的基础上，提出推动我省城市社区治理智能化、高效化、精细化的政策建议。</w:t>
      </w:r>
    </w:p>
    <w:p w:rsidR="007B3D0F" w:rsidRDefault="00F61CAF">
      <w:pPr>
        <w:pStyle w:val="HTML"/>
        <w:shd w:val="clear" w:color="auto" w:fill="FFFFFF"/>
        <w:ind w:firstLineChars="200" w:firstLine="640"/>
        <w:rPr>
          <w:rFonts w:ascii="仿宋_GB2312" w:eastAsia="仿宋_GB2312" w:hAnsi="仿宋_GB2312" w:cs="仿宋_GB2312" w:hint="default"/>
          <w:color w:val="000000"/>
          <w:sz w:val="32"/>
          <w:szCs w:val="32"/>
          <w:shd w:val="clear" w:color="auto" w:fill="FFFFFF"/>
        </w:rPr>
      </w:pPr>
      <w:r>
        <w:rPr>
          <w:rFonts w:ascii="仿宋_GB2312" w:eastAsia="仿宋_GB2312" w:hAnsi="仿宋_GB2312" w:cs="仿宋_GB2312"/>
          <w:color w:val="000000"/>
          <w:sz w:val="32"/>
          <w:szCs w:val="32"/>
          <w:shd w:val="clear" w:color="auto" w:fill="FFFFFF"/>
        </w:rPr>
        <w:t>21.</w:t>
      </w:r>
      <w:r>
        <w:rPr>
          <w:rFonts w:ascii="仿宋_GB2312" w:eastAsia="仿宋_GB2312" w:hAnsi="仿宋_GB2312" w:cs="仿宋_GB2312"/>
          <w:color w:val="000000"/>
          <w:sz w:val="32"/>
          <w:szCs w:val="32"/>
          <w:shd w:val="clear" w:color="auto" w:fill="FFFFFF"/>
        </w:rPr>
        <w:t>河南科技社团服务产业创新发展路径研究</w:t>
      </w:r>
    </w:p>
    <w:p w:rsidR="007B3D0F" w:rsidRDefault="00F61CAF" w:rsidP="00DD2B26">
      <w:pPr>
        <w:pStyle w:val="HTML"/>
        <w:shd w:val="clear" w:color="auto" w:fill="FFFFFF"/>
        <w:ind w:firstLineChars="200" w:firstLine="643"/>
        <w:jc w:val="both"/>
        <w:rPr>
          <w:rFonts w:ascii="仿宋_GB2312" w:eastAsia="仿宋_GB2312" w:hAnsi="仿宋_GB2312" w:cs="仿宋_GB2312" w:hint="default"/>
          <w:color w:val="000000"/>
          <w:sz w:val="32"/>
          <w:szCs w:val="32"/>
          <w:shd w:val="clear" w:color="auto" w:fill="FFFFFF"/>
          <w:lang w:bidi="ar"/>
        </w:rPr>
      </w:pPr>
      <w:r>
        <w:rPr>
          <w:rFonts w:ascii="仿宋_GB2312" w:eastAsia="仿宋_GB2312" w:hAnsi="仿宋_GB2312" w:cs="仿宋_GB2312"/>
          <w:b/>
          <w:bCs/>
          <w:color w:val="000000"/>
          <w:sz w:val="32"/>
          <w:szCs w:val="32"/>
          <w:shd w:val="clear" w:color="auto" w:fill="FFFFFF"/>
        </w:rPr>
        <w:t>研究要点：</w:t>
      </w:r>
      <w:r>
        <w:rPr>
          <w:rFonts w:ascii="仿宋_GB2312" w:eastAsia="仿宋_GB2312" w:hAnsi="仿宋_GB2312" w:cs="仿宋_GB2312"/>
          <w:color w:val="000000"/>
          <w:sz w:val="32"/>
          <w:szCs w:val="32"/>
          <w:shd w:val="clear" w:color="auto" w:fill="FFFFFF"/>
          <w:lang w:bidi="ar"/>
        </w:rPr>
        <w:t>通过走访调研、座谈交流、案例分析等方式，深入了解我省科技社团服务产业创新发展的现状、成效及面临的主要问题，在总结分析国内科技社团服务产业创新发展成功案例的基础上，从建立健全体制机制的角度，提出我省科技社团服务产业创新发展的政策建议。</w:t>
      </w:r>
    </w:p>
    <w:p w:rsidR="007B3D0F" w:rsidRDefault="00F61CAF">
      <w:pPr>
        <w:pStyle w:val="HTML"/>
        <w:shd w:val="clear" w:color="auto" w:fill="FFFFFF"/>
        <w:ind w:firstLineChars="200" w:firstLine="640"/>
        <w:rPr>
          <w:rFonts w:ascii="仿宋_GB2312" w:eastAsia="仿宋_GB2312" w:hAnsi="仿宋_GB2312" w:cs="仿宋_GB2312" w:hint="default"/>
          <w:color w:val="000000"/>
          <w:sz w:val="32"/>
          <w:szCs w:val="32"/>
          <w:shd w:val="clear" w:color="auto" w:fill="FFFFFF"/>
        </w:rPr>
      </w:pPr>
      <w:r>
        <w:rPr>
          <w:rFonts w:ascii="仿宋_GB2312" w:eastAsia="仿宋_GB2312" w:hAnsi="仿宋_GB2312" w:cs="仿宋_GB2312"/>
          <w:color w:val="000000"/>
          <w:sz w:val="32"/>
          <w:szCs w:val="32"/>
          <w:shd w:val="clear" w:color="auto" w:fill="FFFFFF"/>
        </w:rPr>
        <w:t>22.</w:t>
      </w:r>
      <w:r>
        <w:rPr>
          <w:rFonts w:ascii="仿宋_GB2312" w:eastAsia="仿宋_GB2312" w:hAnsi="仿宋_GB2312" w:cs="仿宋_GB2312"/>
          <w:color w:val="000000"/>
          <w:sz w:val="32"/>
          <w:szCs w:val="32"/>
          <w:shd w:val="clear" w:color="auto" w:fill="FFFFFF"/>
        </w:rPr>
        <w:t>河南创优用人单位“小气候”路径研究</w:t>
      </w:r>
    </w:p>
    <w:p w:rsidR="007B3D0F" w:rsidRDefault="00F61CAF" w:rsidP="00DD2B26">
      <w:pPr>
        <w:pStyle w:val="HTML"/>
        <w:shd w:val="clear" w:color="auto" w:fill="FFFFFF"/>
        <w:ind w:firstLineChars="200" w:firstLine="643"/>
        <w:rPr>
          <w:rFonts w:ascii="黑体" w:eastAsia="黑体" w:hAnsi="黑体" w:cs="黑体" w:hint="default"/>
          <w:color w:val="000000"/>
          <w:sz w:val="32"/>
          <w:szCs w:val="32"/>
          <w:shd w:val="clear" w:color="auto" w:fill="FFFFFF"/>
        </w:rPr>
      </w:pPr>
      <w:r>
        <w:rPr>
          <w:rFonts w:ascii="仿宋_GB2312" w:eastAsia="仿宋_GB2312" w:hAnsi="仿宋_GB2312" w:cs="仿宋_GB2312"/>
          <w:b/>
          <w:bCs/>
          <w:color w:val="000000"/>
          <w:sz w:val="32"/>
          <w:szCs w:val="32"/>
          <w:shd w:val="clear" w:color="auto" w:fill="FFFFFF"/>
        </w:rPr>
        <w:t>研究要点：</w:t>
      </w:r>
      <w:r>
        <w:rPr>
          <w:rFonts w:ascii="仿宋_GB2312" w:eastAsia="仿宋_GB2312" w:hAnsi="仿宋_GB2312" w:cs="仿宋_GB2312"/>
          <w:color w:val="000000"/>
          <w:sz w:val="32"/>
          <w:szCs w:val="32"/>
          <w:shd w:val="clear" w:color="auto" w:fill="FFFFFF"/>
        </w:rPr>
        <w:t>通过交流座谈、案例分析、典型访谈、问卷调查等方式，深入了解我省高校、科研机构、高新技术企业等人才发展现状以及存在的共性问题，在学习借鉴先进地区经验做法的基</w:t>
      </w:r>
      <w:r>
        <w:rPr>
          <w:rFonts w:ascii="仿宋_GB2312" w:eastAsia="仿宋_GB2312" w:hAnsi="仿宋_GB2312" w:cs="仿宋_GB2312"/>
          <w:color w:val="000000"/>
          <w:sz w:val="32"/>
          <w:szCs w:val="32"/>
          <w:shd w:val="clear" w:color="auto" w:fill="FFFFFF"/>
        </w:rPr>
        <w:lastRenderedPageBreak/>
        <w:t>础上，从科技政策落地、创新氛围营造、人文关怀等角度，提出优化我省用人单位“小气候”的对策建议。</w:t>
      </w:r>
    </w:p>
    <w:p w:rsidR="007B3D0F" w:rsidRDefault="00F61CAF">
      <w:pPr>
        <w:widowControl w:val="0"/>
        <w:overflowPunct w:val="0"/>
        <w:ind w:firstLineChars="200" w:firstLine="640"/>
      </w:pPr>
      <w:r>
        <w:rPr>
          <w:rFonts w:ascii="黑体" w:eastAsia="黑体" w:hAnsi="黑体" w:cs="黑体" w:hint="eastAsia"/>
          <w:bCs/>
        </w:rPr>
        <w:t>二、</w:t>
      </w:r>
      <w:r>
        <w:rPr>
          <w:rFonts w:ascii="黑体" w:eastAsia="黑体" w:hAnsi="黑体" w:cs="黑体" w:hint="eastAsia"/>
          <w:bCs/>
        </w:rPr>
        <w:t>一般</w:t>
      </w:r>
      <w:r>
        <w:rPr>
          <w:rFonts w:ascii="黑体" w:eastAsia="黑体" w:hAnsi="黑体" w:cs="黑体" w:hint="eastAsia"/>
          <w:bCs/>
        </w:rPr>
        <w:t>课题</w:t>
      </w:r>
    </w:p>
    <w:p w:rsidR="007B3D0F" w:rsidRDefault="00F61CAF">
      <w:pPr>
        <w:widowControl w:val="0"/>
        <w:overflowPunct w:val="0"/>
        <w:ind w:firstLineChars="200" w:firstLine="640"/>
      </w:pPr>
      <w:r>
        <w:rPr>
          <w:bCs/>
        </w:rPr>
        <w:t>在下列</w:t>
      </w:r>
      <w:r>
        <w:rPr>
          <w:rFonts w:hint="eastAsia"/>
          <w:bCs/>
        </w:rPr>
        <w:t>专</w:t>
      </w:r>
      <w:r>
        <w:rPr>
          <w:bCs/>
        </w:rPr>
        <w:t>题中选择申报，自行命题。</w:t>
      </w:r>
    </w:p>
    <w:p w:rsidR="007B3D0F" w:rsidRDefault="00F61CAF">
      <w:pPr>
        <w:widowControl w:val="0"/>
        <w:ind w:firstLineChars="200" w:firstLine="640"/>
        <w:jc w:val="left"/>
        <w:rPr>
          <w:rFonts w:ascii="仿宋_GB2312" w:hAnsi="仿宋_GB2312" w:cs="仿宋_GB2312"/>
          <w:kern w:val="0"/>
          <w:shd w:val="clear" w:color="auto" w:fill="FFFFFF"/>
          <w:lang w:bidi="ar"/>
        </w:rPr>
      </w:pPr>
      <w:r>
        <w:rPr>
          <w:rFonts w:ascii="楷体" w:eastAsia="楷体" w:hAnsi="楷体" w:cs="楷体" w:hint="eastAsia"/>
          <w:shd w:val="clear" w:color="auto" w:fill="FFFFFF"/>
        </w:rPr>
        <w:t>1.</w:t>
      </w:r>
      <w:r>
        <w:rPr>
          <w:rFonts w:ascii="楷体" w:eastAsia="楷体" w:hAnsi="楷体" w:cs="楷体" w:hint="eastAsia"/>
          <w:shd w:val="clear" w:color="auto" w:fill="FFFFFF"/>
        </w:rPr>
        <w:t>贯彻</w:t>
      </w:r>
      <w:r>
        <w:rPr>
          <w:rFonts w:ascii="楷体" w:eastAsia="楷体" w:hAnsi="楷体" w:cs="楷体" w:hint="eastAsia"/>
          <w:shd w:val="clear" w:color="auto" w:fill="FFFFFF"/>
        </w:rPr>
        <w:t>落实</w:t>
      </w:r>
      <w:r>
        <w:rPr>
          <w:rFonts w:ascii="楷体" w:eastAsia="楷体" w:hAnsi="楷体" w:cs="楷体" w:hint="eastAsia"/>
          <w:shd w:val="clear" w:color="auto" w:fill="FFFFFF"/>
        </w:rPr>
        <w:t>重大发展战略专题。</w:t>
      </w:r>
      <w:r>
        <w:rPr>
          <w:rFonts w:ascii="仿宋_GB2312" w:hAnsi="仿宋_GB2312" w:cs="仿宋_GB2312" w:hint="eastAsia"/>
          <w:shd w:val="clear" w:color="auto" w:fill="FFFFFF"/>
        </w:rPr>
        <w:t>该类课题旨在立足全面建设社会主义现代化河南新征程的关键时期，紧抓构建新发展格局战略机遇、新时代推动中部地区高质量发展政策机遇、黄河流域生态保护和高质量发展历史机遇，锚定“两个确保”</w:t>
      </w:r>
      <w:r>
        <w:rPr>
          <w:rFonts w:ascii="仿宋_GB2312" w:hAnsi="仿宋_GB2312" w:cs="仿宋_GB2312" w:hint="eastAsia"/>
          <w:shd w:val="clear" w:color="auto" w:fill="FFFFFF"/>
        </w:rPr>
        <w:t>，</w:t>
      </w:r>
      <w:r>
        <w:rPr>
          <w:rFonts w:ascii="仿宋_GB2312" w:hAnsi="仿宋_GB2312" w:cs="仿宋_GB2312" w:hint="eastAsia"/>
          <w:shd w:val="clear" w:color="auto" w:fill="FFFFFF"/>
        </w:rPr>
        <w:t>全面实施“十大战略”，为推进省委省政府重大决策部署落实落地</w:t>
      </w:r>
      <w:r>
        <w:rPr>
          <w:rFonts w:ascii="仿宋_GB2312" w:hAnsi="仿宋_GB2312" w:cs="仿宋_GB2312" w:hint="eastAsia"/>
          <w:shd w:val="clear" w:color="auto" w:fill="FFFFFF"/>
        </w:rPr>
        <w:t>、谱写中国式现代化建设河南篇章</w:t>
      </w:r>
      <w:r>
        <w:rPr>
          <w:rFonts w:ascii="仿宋_GB2312" w:hAnsi="仿宋_GB2312" w:cs="仿宋_GB2312" w:hint="eastAsia"/>
          <w:kern w:val="0"/>
          <w:shd w:val="clear" w:color="auto" w:fill="FFFFFF"/>
          <w:lang w:bidi="ar"/>
        </w:rPr>
        <w:t>提供决策支撑。</w:t>
      </w:r>
    </w:p>
    <w:p w:rsidR="007B3D0F" w:rsidRDefault="00F61CAF">
      <w:pPr>
        <w:widowControl w:val="0"/>
        <w:ind w:firstLineChars="200" w:firstLine="640"/>
        <w:jc w:val="left"/>
        <w:rPr>
          <w:rFonts w:ascii="楷体" w:eastAsia="楷体" w:hAnsi="楷体" w:cs="楷体"/>
          <w:shd w:val="clear" w:color="auto" w:fill="FFFFFF"/>
          <w:lang w:val="en"/>
        </w:rPr>
      </w:pPr>
      <w:r>
        <w:rPr>
          <w:rFonts w:ascii="楷体" w:eastAsia="楷体" w:hAnsi="楷体" w:cs="楷体" w:hint="eastAsia"/>
          <w:shd w:val="clear" w:color="auto" w:fill="FFFFFF"/>
        </w:rPr>
        <w:t>2.</w:t>
      </w:r>
      <w:r>
        <w:rPr>
          <w:rFonts w:ascii="楷体" w:eastAsia="楷体" w:hAnsi="楷体" w:cs="楷体" w:hint="eastAsia"/>
          <w:shd w:val="clear" w:color="auto" w:fill="FFFFFF"/>
        </w:rPr>
        <w:t>加快构建现代化产业体系</w:t>
      </w:r>
      <w:r>
        <w:rPr>
          <w:rFonts w:ascii="楷体" w:eastAsia="楷体" w:hAnsi="楷体" w:cs="楷体" w:hint="eastAsia"/>
          <w:shd w:val="clear" w:color="auto" w:fill="FFFFFF"/>
        </w:rPr>
        <w:t>专题</w:t>
      </w:r>
      <w:r>
        <w:rPr>
          <w:rFonts w:ascii="楷体" w:eastAsia="楷体" w:hAnsi="楷体" w:cs="楷体" w:hint="eastAsia"/>
          <w:shd w:val="clear" w:color="auto" w:fill="FFFFFF"/>
        </w:rPr>
        <w:t>。</w:t>
      </w:r>
      <w:r>
        <w:rPr>
          <w:rFonts w:ascii="仿宋_GB2312" w:hAnsi="仿宋_GB2312" w:cs="仿宋_GB2312" w:hint="eastAsia"/>
          <w:shd w:val="clear" w:color="auto" w:fill="FFFFFF"/>
        </w:rPr>
        <w:t>该类课题旨在</w:t>
      </w:r>
      <w:r>
        <w:rPr>
          <w:rFonts w:ascii="仿宋_GB2312" w:hAnsi="仿宋_GB2312" w:cs="仿宋_GB2312" w:hint="eastAsia"/>
          <w:kern w:val="0"/>
          <w:shd w:val="clear" w:color="auto" w:fill="FFFFFF"/>
          <w:lang w:bidi="ar"/>
        </w:rPr>
        <w:t>加快构建以新质生产力为先导、战略性新兴产业为主导、传统产业为支撑的现代化产业体系为目标，</w:t>
      </w:r>
      <w:r>
        <w:rPr>
          <w:rFonts w:ascii="仿宋_GB2312" w:hAnsi="仿宋_GB2312" w:cs="仿宋_GB2312" w:hint="eastAsia"/>
          <w:shd w:val="clear" w:color="auto" w:fill="FFFFFF"/>
        </w:rPr>
        <w:t>从推动我省</w:t>
      </w:r>
      <w:r>
        <w:rPr>
          <w:rFonts w:ascii="仿宋_GB2312" w:hAnsi="仿宋_GB2312" w:cs="仿宋_GB2312" w:hint="eastAsia"/>
          <w:shd w:val="clear" w:color="auto" w:fill="FFFFFF"/>
        </w:rPr>
        <w:t>产业链、创新链、供应链、要素链、制度链</w:t>
      </w:r>
      <w:r>
        <w:rPr>
          <w:rFonts w:ascii="仿宋_GB2312" w:hAnsi="仿宋_GB2312" w:cs="仿宋_GB2312" w:hint="eastAsia"/>
          <w:shd w:val="clear" w:color="auto" w:fill="FFFFFF"/>
        </w:rPr>
        <w:t>共生</w:t>
      </w:r>
      <w:r>
        <w:rPr>
          <w:rFonts w:ascii="仿宋_GB2312" w:hAnsi="仿宋_GB2312" w:cs="仿宋_GB2312" w:hint="eastAsia"/>
          <w:shd w:val="clear" w:color="auto" w:fill="FFFFFF"/>
        </w:rPr>
        <w:t>耦合</w:t>
      </w:r>
      <w:r>
        <w:rPr>
          <w:rFonts w:ascii="仿宋_GB2312" w:hAnsi="仿宋_GB2312" w:cs="仿宋_GB2312" w:hint="eastAsia"/>
          <w:shd w:val="clear" w:color="auto" w:fill="FFFFFF"/>
        </w:rPr>
        <w:t>，</w:t>
      </w:r>
      <w:r>
        <w:rPr>
          <w:rFonts w:ascii="仿宋_GB2312" w:hAnsi="仿宋_GB2312" w:cs="仿宋_GB2312" w:hint="eastAsia"/>
          <w:shd w:val="clear" w:color="auto" w:fill="FFFFFF"/>
        </w:rPr>
        <w:t>先进制造业和现代服务业</w:t>
      </w:r>
      <w:r>
        <w:rPr>
          <w:rFonts w:ascii="仿宋_GB2312" w:hAnsi="仿宋_GB2312" w:cs="仿宋_GB2312" w:hint="eastAsia"/>
          <w:shd w:val="clear" w:color="auto" w:fill="FFFFFF"/>
        </w:rPr>
        <w:t>、</w:t>
      </w:r>
      <w:r>
        <w:rPr>
          <w:rFonts w:ascii="仿宋_GB2312" w:hAnsi="仿宋_GB2312" w:cs="仿宋_GB2312" w:hint="eastAsia"/>
          <w:shd w:val="clear" w:color="auto" w:fill="FFFFFF"/>
        </w:rPr>
        <w:t>数字经济和实体经济深度融合</w:t>
      </w:r>
      <w:r>
        <w:rPr>
          <w:rFonts w:ascii="仿宋_GB2312" w:hAnsi="仿宋_GB2312" w:cs="仿宋_GB2312" w:hint="eastAsia"/>
          <w:shd w:val="clear" w:color="auto" w:fill="FFFFFF"/>
        </w:rPr>
        <w:t>等角度，统筹抓好</w:t>
      </w:r>
      <w:r>
        <w:rPr>
          <w:rFonts w:ascii="仿宋_GB2312" w:hAnsi="仿宋_GB2312" w:cs="仿宋_GB2312" w:hint="eastAsia"/>
          <w:shd w:val="clear" w:color="auto" w:fill="FFFFFF"/>
        </w:rPr>
        <w:t>装备、食品、轻纺</w:t>
      </w:r>
      <w:r>
        <w:rPr>
          <w:rFonts w:ascii="仿宋_GB2312" w:hAnsi="仿宋_GB2312" w:cs="仿宋_GB2312" w:hint="eastAsia"/>
          <w:shd w:val="clear" w:color="auto" w:fill="FFFFFF"/>
        </w:rPr>
        <w:t>等传统行业提质发展，新能源汽车、新型显示和智能终端、生物医药、新型材料等新兴产业聚链成群，人工智能、氢能、低空经济、量子、生命科学等未来产业抢滩占先，挖掘</w:t>
      </w:r>
      <w:r>
        <w:rPr>
          <w:rFonts w:ascii="仿宋_GB2312" w:hAnsi="仿宋_GB2312" w:cs="仿宋_GB2312" w:hint="eastAsia"/>
          <w:shd w:val="clear" w:color="auto" w:fill="FFFFFF"/>
        </w:rPr>
        <w:t>产业改革发展中的</w:t>
      </w:r>
      <w:r>
        <w:rPr>
          <w:rFonts w:ascii="仿宋_GB2312" w:hAnsi="仿宋_GB2312" w:cs="仿宋_GB2312" w:hint="eastAsia"/>
          <w:shd w:val="clear" w:color="auto" w:fill="FFFFFF"/>
        </w:rPr>
        <w:t>关键问题和制约因素</w:t>
      </w:r>
      <w:r>
        <w:rPr>
          <w:rFonts w:ascii="仿宋_GB2312" w:hAnsi="仿宋_GB2312" w:cs="仿宋_GB2312" w:hint="eastAsia"/>
          <w:shd w:val="clear" w:color="auto" w:fill="FFFFFF"/>
        </w:rPr>
        <w:t>，分析</w:t>
      </w:r>
      <w:r>
        <w:rPr>
          <w:rFonts w:ascii="仿宋_GB2312" w:hAnsi="仿宋_GB2312" w:cs="仿宋_GB2312" w:hint="eastAsia"/>
          <w:shd w:val="clear" w:color="auto" w:fill="FFFFFF"/>
        </w:rPr>
        <w:t>其背后深层次</w:t>
      </w:r>
      <w:r>
        <w:rPr>
          <w:rFonts w:ascii="仿宋_GB2312" w:hAnsi="仿宋_GB2312" w:cs="仿宋_GB2312" w:hint="eastAsia"/>
          <w:shd w:val="clear" w:color="auto" w:fill="FFFFFF"/>
        </w:rPr>
        <w:t>原因，</w:t>
      </w:r>
      <w:r>
        <w:rPr>
          <w:rFonts w:ascii="仿宋_GB2312" w:hAnsi="仿宋_GB2312" w:cs="仿宋_GB2312" w:hint="eastAsia"/>
          <w:shd w:val="clear" w:color="auto" w:fill="FFFFFF"/>
        </w:rPr>
        <w:t>为现代化河南建设开辟新赛道、培育新动能、积蓄新优势提供决策参考。</w:t>
      </w:r>
    </w:p>
    <w:p w:rsidR="007B3D0F" w:rsidRDefault="00F61CAF">
      <w:pPr>
        <w:pStyle w:val="a6"/>
        <w:shd w:val="clear" w:color="auto" w:fill="FFFFFF"/>
        <w:adjustRightInd w:val="0"/>
        <w:spacing w:beforeAutospacing="0" w:afterAutospacing="0"/>
        <w:ind w:firstLineChars="200" w:firstLine="640"/>
        <w:rPr>
          <w:rFonts w:ascii="仿宋_GB2312" w:hAnsi="仿宋_GB2312" w:cs="仿宋_GB2312"/>
          <w:sz w:val="32"/>
          <w:shd w:val="clear" w:color="auto" w:fill="FFFFFF"/>
        </w:rPr>
      </w:pPr>
      <w:r>
        <w:rPr>
          <w:rFonts w:ascii="楷体" w:eastAsia="楷体" w:hAnsi="楷体" w:cs="楷体" w:hint="eastAsia"/>
          <w:sz w:val="32"/>
          <w:shd w:val="clear" w:color="auto" w:fill="FFFFFF"/>
        </w:rPr>
        <w:lastRenderedPageBreak/>
        <w:t>3.</w:t>
      </w:r>
      <w:r>
        <w:rPr>
          <w:rFonts w:ascii="楷体" w:eastAsia="楷体" w:hAnsi="楷体" w:cs="楷体" w:hint="eastAsia"/>
          <w:sz w:val="32"/>
          <w:shd w:val="clear" w:color="auto" w:fill="FFFFFF"/>
        </w:rPr>
        <w:t>科技赋能经济社会高质量发展</w:t>
      </w:r>
      <w:r>
        <w:rPr>
          <w:rFonts w:ascii="楷体" w:eastAsia="楷体" w:hAnsi="楷体" w:cs="楷体" w:hint="eastAsia"/>
          <w:sz w:val="32"/>
          <w:shd w:val="clear" w:color="auto" w:fill="FFFFFF"/>
        </w:rPr>
        <w:t>专题。</w:t>
      </w:r>
      <w:r>
        <w:rPr>
          <w:rFonts w:ascii="仿宋_GB2312" w:hAnsi="仿宋_GB2312" w:cs="仿宋_GB2312" w:hint="eastAsia"/>
          <w:sz w:val="32"/>
          <w:shd w:val="clear" w:color="auto" w:fill="FFFFFF"/>
        </w:rPr>
        <w:t>该类课题旨在围绕</w:t>
      </w:r>
      <w:r>
        <w:rPr>
          <w:rFonts w:ascii="仿宋_GB2312" w:hAnsi="仿宋_GB2312" w:cs="仿宋_GB2312" w:hint="eastAsia"/>
          <w:sz w:val="32"/>
          <w:shd w:val="clear" w:color="auto" w:fill="FFFFFF"/>
          <w:lang w:bidi="ar"/>
        </w:rPr>
        <w:t>强化基础学科和交叉学科研究、推动新型工业化、加快建设农业强省、做</w:t>
      </w:r>
      <w:r>
        <w:rPr>
          <w:rFonts w:ascii="仿宋_GB2312" w:hAnsi="仿宋_GB2312" w:cs="仿宋_GB2312" w:hint="eastAsia"/>
          <w:sz w:val="32"/>
          <w:shd w:val="clear" w:color="auto" w:fill="FFFFFF"/>
          <w:lang w:bidi="ar"/>
        </w:rPr>
        <w:t>优做强医疗卫生事业、持续推进美丽河南建设等方面，以持续提升我省科技创新能力，</w:t>
      </w:r>
      <w:r>
        <w:rPr>
          <w:rFonts w:ascii="仿宋_GB2312" w:hAnsi="仿宋_GB2312" w:cs="仿宋_GB2312" w:hint="eastAsia"/>
          <w:sz w:val="32"/>
          <w:shd w:val="clear" w:color="auto" w:fill="FFFFFF"/>
          <w:lang w:bidi="ar"/>
        </w:rPr>
        <w:t>不断满足人民群众对美好生活的需要为目标，找准制约我省发展的问题和症结所在，提出有针对性的意见建议。</w:t>
      </w:r>
    </w:p>
    <w:p w:rsidR="007B3D0F" w:rsidRDefault="00F61CAF">
      <w:pPr>
        <w:pStyle w:val="a6"/>
        <w:shd w:val="clear" w:color="auto" w:fill="FFFFFF"/>
        <w:adjustRightInd w:val="0"/>
        <w:spacing w:beforeAutospacing="0" w:afterAutospacing="0"/>
        <w:ind w:firstLineChars="200" w:firstLine="640"/>
        <w:rPr>
          <w:rFonts w:ascii="仿宋_GB2312" w:hAnsi="仿宋_GB2312" w:cs="仿宋_GB2312"/>
          <w:sz w:val="32"/>
          <w:shd w:val="clear" w:color="auto" w:fill="FFFFFF"/>
        </w:rPr>
      </w:pPr>
      <w:r>
        <w:rPr>
          <w:rFonts w:ascii="楷体" w:eastAsia="楷体" w:hAnsi="楷体" w:cs="楷体" w:hint="eastAsia"/>
          <w:sz w:val="32"/>
          <w:shd w:val="clear" w:color="auto" w:fill="FFFFFF"/>
        </w:rPr>
        <w:t>4.</w:t>
      </w:r>
      <w:r>
        <w:rPr>
          <w:rFonts w:ascii="楷体" w:eastAsia="楷体" w:hAnsi="楷体" w:cs="楷体" w:hint="eastAsia"/>
          <w:sz w:val="32"/>
          <w:shd w:val="clear" w:color="auto" w:fill="FFFFFF"/>
        </w:rPr>
        <w:t>深化科技体制改革</w:t>
      </w:r>
      <w:r>
        <w:rPr>
          <w:rFonts w:ascii="楷体" w:eastAsia="楷体" w:hAnsi="楷体" w:cs="楷体" w:hint="eastAsia"/>
          <w:sz w:val="32"/>
          <w:shd w:val="clear" w:color="auto" w:fill="FFFFFF"/>
        </w:rPr>
        <w:t>专题。</w:t>
      </w:r>
      <w:r>
        <w:rPr>
          <w:rFonts w:ascii="仿宋_GB2312" w:hAnsi="仿宋_GB2312" w:cs="仿宋_GB2312" w:hint="eastAsia"/>
          <w:sz w:val="32"/>
          <w:shd w:val="clear" w:color="auto" w:fill="FFFFFF"/>
        </w:rPr>
        <w:t>该类课题旨在</w:t>
      </w:r>
      <w:r>
        <w:rPr>
          <w:rFonts w:ascii="仿宋_GB2312" w:hAnsi="仿宋_GB2312" w:cs="仿宋_GB2312" w:hint="eastAsia"/>
          <w:sz w:val="32"/>
          <w:shd w:val="clear" w:color="auto" w:fill="FFFFFF"/>
          <w:lang w:bidi="ar"/>
        </w:rPr>
        <w:t>坚持“四个面向”，围绕党的二十届三中全会提出的</w:t>
      </w:r>
      <w:r>
        <w:rPr>
          <w:rFonts w:ascii="仿宋_GB2312" w:hAnsi="仿宋_GB2312" w:cs="仿宋_GB2312" w:hint="eastAsia"/>
          <w:sz w:val="32"/>
          <w:shd w:val="clear" w:color="auto" w:fill="FFFFFF"/>
        </w:rPr>
        <w:t>加强国家战略科技力量建设、改进科技计划管理、强化企业科技创新主体地位、完善科技经费分配和管理使用机制、深化科技成果转化机制、构建同科技创新相适应的科技金融体制等改革任务，</w:t>
      </w:r>
      <w:r>
        <w:rPr>
          <w:rFonts w:ascii="仿宋_GB2312" w:hAnsi="仿宋_GB2312" w:cs="仿宋_GB2312" w:hint="eastAsia"/>
          <w:sz w:val="32"/>
          <w:shd w:val="clear" w:color="auto" w:fill="FFFFFF"/>
        </w:rPr>
        <w:t>深入分析我省在深化科技体制改革上存在的问题和不足</w:t>
      </w:r>
      <w:r>
        <w:rPr>
          <w:rFonts w:ascii="仿宋_GB2312" w:hAnsi="仿宋_GB2312" w:cs="仿宋_GB2312" w:hint="eastAsia"/>
          <w:sz w:val="32"/>
          <w:shd w:val="clear" w:color="auto" w:fill="FFFFFF"/>
        </w:rPr>
        <w:t>，</w:t>
      </w:r>
      <w:r>
        <w:rPr>
          <w:rFonts w:ascii="仿宋_GB2312" w:hAnsi="仿宋_GB2312" w:cs="仿宋_GB2312" w:hint="eastAsia"/>
          <w:sz w:val="32"/>
          <w:shd w:val="clear" w:color="auto" w:fill="FFFFFF"/>
        </w:rPr>
        <w:t>学习借鉴发达省份改革经验</w:t>
      </w:r>
      <w:r>
        <w:rPr>
          <w:rFonts w:ascii="仿宋_GB2312" w:hAnsi="仿宋_GB2312" w:cs="仿宋_GB2312" w:hint="eastAsia"/>
          <w:sz w:val="32"/>
          <w:shd w:val="clear" w:color="auto" w:fill="FFFFFF"/>
        </w:rPr>
        <w:t>，</w:t>
      </w:r>
      <w:r>
        <w:rPr>
          <w:rFonts w:ascii="仿宋_GB2312" w:hAnsi="仿宋_GB2312" w:cs="仿宋_GB2312" w:hint="eastAsia"/>
          <w:sz w:val="32"/>
          <w:shd w:val="clear" w:color="auto" w:fill="FFFFFF"/>
        </w:rPr>
        <w:t>为省委省政府制定完善科技政策提供</w:t>
      </w:r>
      <w:r>
        <w:rPr>
          <w:rFonts w:ascii="仿宋_GB2312" w:hAnsi="仿宋_GB2312" w:cs="仿宋_GB2312" w:hint="eastAsia"/>
          <w:sz w:val="32"/>
          <w:shd w:val="clear" w:color="auto" w:fill="FFFFFF"/>
        </w:rPr>
        <w:t>智力支持。</w:t>
      </w:r>
    </w:p>
    <w:p w:rsidR="007B3D0F" w:rsidRDefault="00F61CAF">
      <w:pPr>
        <w:pStyle w:val="a6"/>
        <w:widowControl w:val="0"/>
        <w:shd w:val="clear" w:color="auto" w:fill="FFFFFF"/>
        <w:adjustRightInd w:val="0"/>
        <w:spacing w:beforeAutospacing="0" w:afterAutospacing="0"/>
        <w:ind w:firstLineChars="200" w:firstLine="640"/>
        <w:rPr>
          <w:rFonts w:ascii="仿宋_GB2312" w:hAnsi="仿宋_GB2312" w:cs="仿宋_GB2312"/>
          <w:sz w:val="32"/>
          <w:shd w:val="clear" w:color="auto" w:fill="FFFFFF"/>
        </w:rPr>
      </w:pPr>
      <w:r>
        <w:rPr>
          <w:rFonts w:ascii="楷体" w:eastAsia="楷体" w:hAnsi="楷体" w:cs="楷体" w:hint="eastAsia"/>
          <w:sz w:val="32"/>
          <w:shd w:val="clear" w:color="auto" w:fill="FFFFFF"/>
        </w:rPr>
        <w:t>5.</w:t>
      </w:r>
      <w:r>
        <w:rPr>
          <w:rFonts w:ascii="楷体" w:eastAsia="楷体" w:hAnsi="楷体" w:cs="楷体" w:hint="eastAsia"/>
          <w:sz w:val="32"/>
          <w:shd w:val="clear" w:color="auto" w:fill="FFFFFF"/>
        </w:rPr>
        <w:t>河南科技工作者状况调查</w:t>
      </w:r>
      <w:r>
        <w:rPr>
          <w:rFonts w:ascii="楷体" w:eastAsia="楷体" w:hAnsi="楷体" w:cs="楷体" w:hint="eastAsia"/>
          <w:sz w:val="32"/>
          <w:shd w:val="clear" w:color="auto" w:fill="FFFFFF"/>
        </w:rPr>
        <w:t>专题。</w:t>
      </w:r>
      <w:r>
        <w:rPr>
          <w:rFonts w:ascii="仿宋_GB2312" w:hAnsi="仿宋_GB2312" w:cs="仿宋_GB2312" w:hint="eastAsia"/>
          <w:sz w:val="32"/>
          <w:shd w:val="clear" w:color="auto" w:fill="FFFFFF"/>
        </w:rPr>
        <w:t>该类课题旨在从关系科技工作者切身利益的重大共性问题</w:t>
      </w:r>
      <w:r>
        <w:rPr>
          <w:rFonts w:ascii="仿宋_GB2312" w:hAnsi="仿宋_GB2312" w:cs="仿宋_GB2312" w:hint="eastAsia"/>
          <w:sz w:val="32"/>
          <w:shd w:val="clear" w:color="auto" w:fill="FFFFFF"/>
        </w:rPr>
        <w:t>，</w:t>
      </w:r>
      <w:r>
        <w:rPr>
          <w:rFonts w:ascii="仿宋_GB2312" w:hAnsi="仿宋_GB2312" w:cs="仿宋_GB2312" w:hint="eastAsia"/>
          <w:sz w:val="32"/>
          <w:shd w:val="clear" w:color="auto" w:fill="FFFFFF"/>
        </w:rPr>
        <w:t>全省科技工作者队伍的变化趋势、成长环境和思想动态等方面</w:t>
      </w:r>
      <w:r>
        <w:rPr>
          <w:rFonts w:ascii="仿宋_GB2312" w:hAnsi="仿宋_GB2312" w:cs="仿宋_GB2312" w:hint="eastAsia"/>
          <w:sz w:val="32"/>
          <w:shd w:val="clear" w:color="auto" w:fill="FFFFFF"/>
        </w:rPr>
        <w:t>出发</w:t>
      </w:r>
      <w:r>
        <w:rPr>
          <w:rFonts w:ascii="仿宋_GB2312" w:hAnsi="仿宋_GB2312" w:cs="仿宋_GB2312" w:hint="eastAsia"/>
          <w:sz w:val="32"/>
          <w:shd w:val="clear" w:color="auto" w:fill="FFFFFF"/>
        </w:rPr>
        <w:t>，</w:t>
      </w:r>
      <w:r>
        <w:rPr>
          <w:rFonts w:ascii="仿宋_GB2312" w:hAnsi="仿宋_GB2312" w:cs="仿宋_GB2312" w:hint="eastAsia"/>
          <w:sz w:val="32"/>
          <w:shd w:val="clear" w:color="auto" w:fill="FFFFFF"/>
        </w:rPr>
        <w:t>结合当前科技人才政策体系，</w:t>
      </w:r>
      <w:r>
        <w:rPr>
          <w:rFonts w:ascii="仿宋_GB2312" w:hAnsi="仿宋_GB2312" w:cs="仿宋_GB2312" w:hint="eastAsia"/>
          <w:sz w:val="32"/>
          <w:shd w:val="clear" w:color="auto" w:fill="FFFFFF"/>
        </w:rPr>
        <w:t>深入调研新时代我省科技工作者面临的新情况、新问题，探求破解问题的</w:t>
      </w:r>
      <w:r>
        <w:rPr>
          <w:rFonts w:ascii="仿宋_GB2312" w:hAnsi="仿宋_GB2312" w:cs="仿宋_GB2312" w:hint="eastAsia"/>
          <w:sz w:val="32"/>
          <w:shd w:val="clear" w:color="auto" w:fill="FFFFFF"/>
        </w:rPr>
        <w:t>方法</w:t>
      </w:r>
      <w:r>
        <w:rPr>
          <w:rFonts w:ascii="仿宋_GB2312" w:hAnsi="仿宋_GB2312" w:cs="仿宋_GB2312" w:hint="eastAsia"/>
          <w:sz w:val="32"/>
          <w:shd w:val="clear" w:color="auto" w:fill="FFFFFF"/>
        </w:rPr>
        <w:t>和路径，</w:t>
      </w:r>
      <w:r>
        <w:rPr>
          <w:rFonts w:ascii="仿宋_GB2312" w:hAnsi="仿宋_GB2312" w:cs="仿宋_GB2312" w:hint="eastAsia"/>
          <w:sz w:val="32"/>
          <w:shd w:val="clear" w:color="auto" w:fill="FFFFFF"/>
        </w:rPr>
        <w:t>为进一步</w:t>
      </w:r>
      <w:r>
        <w:rPr>
          <w:rFonts w:ascii="仿宋_GB2312" w:hAnsi="仿宋_GB2312" w:cs="仿宋_GB2312" w:hint="eastAsia"/>
          <w:sz w:val="32"/>
          <w:shd w:val="clear" w:color="auto" w:fill="FFFFFF"/>
          <w:lang w:bidi="ar"/>
        </w:rPr>
        <w:t>完善创新人才发现、选拔、培养、激励和保障机制，持续</w:t>
      </w:r>
      <w:r>
        <w:rPr>
          <w:rFonts w:ascii="仿宋_GB2312" w:hAnsi="仿宋_GB2312" w:cs="仿宋_GB2312" w:hint="eastAsia"/>
          <w:sz w:val="32"/>
          <w:shd w:val="clear" w:color="auto" w:fill="FFFFFF"/>
        </w:rPr>
        <w:t>激发科技人才创新活力</w:t>
      </w:r>
      <w:r>
        <w:rPr>
          <w:rFonts w:ascii="仿宋_GB2312" w:hAnsi="仿宋_GB2312" w:cs="仿宋_GB2312" w:hint="eastAsia"/>
          <w:sz w:val="32"/>
          <w:shd w:val="clear" w:color="auto" w:fill="FFFFFF"/>
        </w:rPr>
        <w:t>提供参考。</w:t>
      </w:r>
    </w:p>
    <w:p w:rsidR="007B3D0F" w:rsidRDefault="00F61CAF">
      <w:pPr>
        <w:pStyle w:val="a6"/>
        <w:widowControl w:val="0"/>
        <w:shd w:val="clear" w:color="auto" w:fill="FFFFFF"/>
        <w:adjustRightInd w:val="0"/>
        <w:spacing w:beforeAutospacing="0" w:afterAutospacing="0"/>
        <w:ind w:firstLineChars="200" w:firstLine="640"/>
        <w:rPr>
          <w:rFonts w:ascii="仿宋_GB2312" w:hAnsi="仿宋_GB2312" w:cs="仿宋_GB2312"/>
          <w:sz w:val="32"/>
          <w:shd w:val="clear" w:color="auto" w:fill="FFFFFF"/>
        </w:rPr>
      </w:pPr>
      <w:r>
        <w:rPr>
          <w:rFonts w:ascii="楷体" w:eastAsia="楷体" w:hAnsi="楷体" w:cs="楷体" w:hint="eastAsia"/>
          <w:sz w:val="32"/>
          <w:shd w:val="clear" w:color="auto" w:fill="FFFFFF"/>
        </w:rPr>
        <w:t>6.</w:t>
      </w:r>
      <w:r>
        <w:rPr>
          <w:rFonts w:ascii="楷体" w:eastAsia="楷体" w:hAnsi="楷体" w:cs="楷体" w:hint="eastAsia"/>
          <w:sz w:val="32"/>
          <w:shd w:val="clear" w:color="auto" w:fill="FFFFFF"/>
        </w:rPr>
        <w:t>推动</w:t>
      </w:r>
      <w:r>
        <w:rPr>
          <w:rFonts w:ascii="楷体" w:eastAsia="楷体" w:hAnsi="楷体" w:cs="楷体" w:hint="eastAsia"/>
          <w:sz w:val="32"/>
          <w:shd w:val="clear" w:color="auto" w:fill="FFFFFF"/>
        </w:rPr>
        <w:t>科协</w:t>
      </w:r>
      <w:r>
        <w:rPr>
          <w:rFonts w:ascii="楷体" w:eastAsia="楷体" w:hAnsi="楷体" w:cs="楷体" w:hint="eastAsia"/>
          <w:sz w:val="32"/>
          <w:shd w:val="clear" w:color="auto" w:fill="FFFFFF"/>
        </w:rPr>
        <w:t>事业创新</w:t>
      </w:r>
      <w:r>
        <w:rPr>
          <w:rFonts w:ascii="楷体" w:eastAsia="楷体" w:hAnsi="楷体" w:cs="楷体" w:hint="eastAsia"/>
          <w:sz w:val="32"/>
          <w:shd w:val="clear" w:color="auto" w:fill="FFFFFF"/>
        </w:rPr>
        <w:t>发展专题。</w:t>
      </w:r>
      <w:r>
        <w:rPr>
          <w:rFonts w:ascii="仿宋_GB2312" w:hAnsi="仿宋_GB2312" w:cs="仿宋_GB2312" w:hint="eastAsia"/>
          <w:sz w:val="32"/>
          <w:shd w:val="clear" w:color="auto" w:fill="FFFFFF"/>
        </w:rPr>
        <w:t>该类课题旨在</w:t>
      </w:r>
      <w:r>
        <w:rPr>
          <w:rFonts w:ascii="仿宋_GB2312" w:hAnsi="仿宋_GB2312" w:cs="仿宋_GB2312" w:hint="eastAsia"/>
          <w:sz w:val="32"/>
          <w:shd w:val="clear" w:color="auto" w:fill="FFFFFF"/>
        </w:rPr>
        <w:t>学习</w:t>
      </w:r>
      <w:r>
        <w:rPr>
          <w:rFonts w:ascii="仿宋_GB2312" w:hAnsi="仿宋_GB2312" w:cs="仿宋_GB2312" w:hint="eastAsia"/>
          <w:sz w:val="32"/>
          <w:shd w:val="clear" w:color="auto" w:fill="FFFFFF"/>
        </w:rPr>
        <w:t>贯彻中央</w:t>
      </w:r>
      <w:r>
        <w:rPr>
          <w:rFonts w:ascii="仿宋_GB2312" w:hAnsi="仿宋_GB2312" w:cs="仿宋_GB2312" w:hint="eastAsia"/>
          <w:sz w:val="32"/>
          <w:shd w:val="clear" w:color="auto" w:fill="FFFFFF"/>
        </w:rPr>
        <w:lastRenderedPageBreak/>
        <w:t>和省委群团改革、科协改革精神，</w:t>
      </w:r>
      <w:r>
        <w:rPr>
          <w:rFonts w:ascii="仿宋_GB2312" w:hAnsi="仿宋_GB2312" w:cs="仿宋_GB2312" w:hint="eastAsia"/>
          <w:sz w:val="32"/>
          <w:shd w:val="clear" w:color="auto" w:fill="FFFFFF"/>
        </w:rPr>
        <w:t>贯彻落实</w:t>
      </w:r>
      <w:r>
        <w:rPr>
          <w:rFonts w:ascii="仿宋_GB2312" w:hAnsi="仿宋_GB2312" w:cs="仿宋_GB2312" w:hint="eastAsia"/>
          <w:sz w:val="32"/>
          <w:shd w:val="clear" w:color="auto" w:fill="FFFFFF"/>
        </w:rPr>
        <w:t>中国科协</w:t>
      </w:r>
      <w:r>
        <w:rPr>
          <w:rFonts w:ascii="仿宋_GB2312" w:hAnsi="仿宋_GB2312" w:cs="仿宋_GB2312" w:hint="eastAsia"/>
          <w:sz w:val="32"/>
          <w:shd w:val="clear" w:color="auto" w:fill="FFFFFF"/>
        </w:rPr>
        <w:t>工作部署</w:t>
      </w:r>
      <w:r>
        <w:rPr>
          <w:rFonts w:ascii="仿宋_GB2312" w:hAnsi="仿宋_GB2312" w:cs="仿宋_GB2312" w:hint="eastAsia"/>
          <w:sz w:val="32"/>
          <w:shd w:val="clear" w:color="auto" w:fill="FFFFFF"/>
        </w:rPr>
        <w:t>以及</w:t>
      </w:r>
      <w:r>
        <w:rPr>
          <w:rFonts w:ascii="仿宋_GB2312" w:hAnsi="仿宋_GB2312" w:cs="仿宋_GB2312" w:hint="eastAsia"/>
          <w:sz w:val="32"/>
          <w:shd w:val="clear" w:color="auto" w:fill="FFFFFF"/>
        </w:rPr>
        <w:t>省科协</w:t>
      </w:r>
      <w:r>
        <w:rPr>
          <w:rFonts w:hint="eastAsia"/>
          <w:kern w:val="2"/>
          <w:sz w:val="32"/>
        </w:rPr>
        <w:t>“</w:t>
      </w:r>
      <w:r>
        <w:rPr>
          <w:rFonts w:hint="eastAsia"/>
          <w:kern w:val="2"/>
          <w:sz w:val="32"/>
        </w:rPr>
        <w:t>5610</w:t>
      </w:r>
      <w:r>
        <w:rPr>
          <w:rFonts w:hint="eastAsia"/>
          <w:kern w:val="2"/>
          <w:sz w:val="32"/>
        </w:rPr>
        <w:t>”</w:t>
      </w:r>
      <w:r>
        <w:rPr>
          <w:rFonts w:ascii="仿宋_GB2312" w:hAnsi="仿宋_GB2312" w:cs="仿宋_GB2312" w:hint="eastAsia"/>
          <w:sz w:val="32"/>
          <w:shd w:val="clear" w:color="auto" w:fill="FFFFFF"/>
        </w:rPr>
        <w:t>总体安排</w:t>
      </w:r>
      <w:r>
        <w:rPr>
          <w:rFonts w:ascii="仿宋_GB2312" w:hAnsi="仿宋_GB2312" w:cs="仿宋_GB2312" w:hint="eastAsia"/>
          <w:sz w:val="32"/>
          <w:shd w:val="clear" w:color="auto" w:fill="FFFFFF"/>
        </w:rPr>
        <w:t>，</w:t>
      </w:r>
      <w:r>
        <w:rPr>
          <w:rFonts w:ascii="仿宋_GB2312" w:hAnsi="仿宋_GB2312" w:cs="仿宋_GB2312" w:hint="eastAsia"/>
          <w:sz w:val="32"/>
          <w:shd w:val="clear" w:color="auto" w:fill="FFFFFF"/>
        </w:rPr>
        <w:t>围绕坚持“四服务”职能</w:t>
      </w:r>
      <w:r>
        <w:rPr>
          <w:rFonts w:ascii="仿宋_GB2312" w:hAnsi="仿宋_GB2312" w:cs="仿宋_GB2312" w:hint="eastAsia"/>
          <w:sz w:val="32"/>
          <w:shd w:val="clear" w:color="auto" w:fill="FFFFFF"/>
        </w:rPr>
        <w:t>，</w:t>
      </w:r>
      <w:r>
        <w:rPr>
          <w:rFonts w:ascii="仿宋_GB2312" w:hAnsi="仿宋_GB2312" w:cs="仿宋_GB2312" w:hint="eastAsia"/>
          <w:sz w:val="32"/>
          <w:shd w:val="clear" w:color="auto" w:fill="FFFFFF"/>
        </w:rPr>
        <w:t>推进开放型、枢纽型、平台型科协组织建设</w:t>
      </w:r>
      <w:r>
        <w:rPr>
          <w:rFonts w:ascii="仿宋_GB2312" w:hAnsi="仿宋_GB2312" w:cs="仿宋_GB2312" w:hint="eastAsia"/>
          <w:sz w:val="32"/>
          <w:shd w:val="clear" w:color="auto" w:fill="FFFFFF"/>
        </w:rPr>
        <w:t>，重点在</w:t>
      </w:r>
      <w:r>
        <w:rPr>
          <w:rFonts w:ascii="仿宋_GB2312" w:hAnsi="仿宋_GB2312" w:cs="仿宋_GB2312" w:hint="eastAsia"/>
          <w:sz w:val="32"/>
          <w:shd w:val="clear" w:color="auto" w:fill="FFFFFF"/>
        </w:rPr>
        <w:t>加强党对科技工作者的思想政治引领、</w:t>
      </w:r>
      <w:r>
        <w:rPr>
          <w:rFonts w:ascii="仿宋_GB2312" w:hAnsi="仿宋_GB2312" w:cs="仿宋_GB2312" w:hint="eastAsia"/>
          <w:sz w:val="32"/>
          <w:shd w:val="clear" w:color="auto" w:fill="FFFFFF"/>
          <w:lang w:bidi="ar"/>
        </w:rPr>
        <w:t>弘扬践行科学家精神、探索科技和文化融合发展有效机制、</w:t>
      </w:r>
      <w:r>
        <w:rPr>
          <w:rFonts w:ascii="仿宋_GB2312" w:hAnsi="仿宋_GB2312" w:cs="仿宋_GB2312" w:hint="eastAsia"/>
          <w:sz w:val="32"/>
          <w:shd w:val="clear" w:color="auto" w:fill="FFFFFF"/>
        </w:rPr>
        <w:t>健全科技社团管理制度、</w:t>
      </w:r>
      <w:r>
        <w:rPr>
          <w:rFonts w:ascii="仿宋_GB2312" w:hAnsi="仿宋_GB2312" w:cs="仿宋_GB2312" w:hint="eastAsia"/>
          <w:sz w:val="32"/>
          <w:shd w:val="clear" w:color="auto" w:fill="FFFFFF"/>
          <w:lang w:bidi="ar"/>
        </w:rPr>
        <w:t>推动科技社团和基层组织服务地方经济发展和企业自主创新、加快建设现代科普服务体系和科技馆体系、</w:t>
      </w:r>
      <w:r>
        <w:rPr>
          <w:rFonts w:ascii="仿宋_GB2312" w:hAnsi="仿宋_GB2312" w:cs="仿宋_GB2312" w:hint="eastAsia"/>
          <w:sz w:val="32"/>
          <w:shd w:val="clear" w:color="auto" w:fill="FFFFFF"/>
        </w:rPr>
        <w:t>完善科协特色柔性智库网络、助力前沿科技创新治理</w:t>
      </w:r>
      <w:r>
        <w:rPr>
          <w:rFonts w:ascii="仿宋_GB2312" w:hAnsi="仿宋_GB2312" w:cs="仿宋_GB2312" w:hint="eastAsia"/>
          <w:sz w:val="32"/>
          <w:shd w:val="clear" w:color="auto" w:fill="FFFFFF"/>
        </w:rPr>
        <w:t>等方面存在的突出问题、遇到的主要挑战，提出有针对性的解决方案</w:t>
      </w:r>
      <w:r>
        <w:rPr>
          <w:rFonts w:ascii="仿宋_GB2312" w:hAnsi="仿宋_GB2312" w:cs="仿宋_GB2312" w:hint="eastAsia"/>
          <w:sz w:val="32"/>
          <w:shd w:val="clear" w:color="auto" w:fill="FFFFFF"/>
        </w:rPr>
        <w:t>。</w:t>
      </w:r>
    </w:p>
    <w:p w:rsidR="007B3D0F" w:rsidRDefault="007B3D0F">
      <w:pPr>
        <w:pStyle w:val="a0"/>
        <w:rPr>
          <w:bCs/>
        </w:rPr>
      </w:pPr>
    </w:p>
    <w:sectPr w:rsidR="007B3D0F">
      <w:footerReference w:type="default" r:id="rId8"/>
      <w:pgSz w:w="11906" w:h="16838"/>
      <w:pgMar w:top="1985" w:right="1418" w:bottom="1985"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CAF" w:rsidRDefault="00F61CAF">
      <w:r>
        <w:separator/>
      </w:r>
    </w:p>
  </w:endnote>
  <w:endnote w:type="continuationSeparator" w:id="0">
    <w:p w:rsidR="00F61CAF" w:rsidRDefault="00F6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Malgun Gothic Semilight"/>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0F" w:rsidRDefault="00F61CAF">
    <w:pPr>
      <w:pStyle w:val="a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3D0F" w:rsidRDefault="00F61CAF">
                          <w:pPr>
                            <w:pStyle w:val="a0"/>
                          </w:pPr>
                          <w:r>
                            <w:fldChar w:fldCharType="begin"/>
                          </w:r>
                          <w:r>
                            <w:instrText xml:space="preserve"> PAGE  \* MERGEFORMAT </w:instrText>
                          </w:r>
                          <w:r>
                            <w:fldChar w:fldCharType="separate"/>
                          </w:r>
                          <w:r w:rsidR="00DD2B26">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B3D0F" w:rsidRDefault="00F61CAF">
                    <w:pPr>
                      <w:pStyle w:val="a0"/>
                    </w:pPr>
                    <w:r>
                      <w:fldChar w:fldCharType="begin"/>
                    </w:r>
                    <w:r>
                      <w:instrText xml:space="preserve"> PAGE  \* MERGEFORMAT </w:instrText>
                    </w:r>
                    <w:r>
                      <w:fldChar w:fldCharType="separate"/>
                    </w:r>
                    <w:r w:rsidR="00DD2B26">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CAF" w:rsidRDefault="00F61CAF">
      <w:r>
        <w:separator/>
      </w:r>
    </w:p>
  </w:footnote>
  <w:footnote w:type="continuationSeparator" w:id="0">
    <w:p w:rsidR="00F61CAF" w:rsidRDefault="00F61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3C"/>
    <w:rsid w:val="ABFBDEF1"/>
    <w:rsid w:val="AD2FC6DE"/>
    <w:rsid w:val="AE7F79AD"/>
    <w:rsid w:val="AF2B6F00"/>
    <w:rsid w:val="AFBE0776"/>
    <w:rsid w:val="AFBEEA60"/>
    <w:rsid w:val="B33572B7"/>
    <w:rsid w:val="B3FBAD45"/>
    <w:rsid w:val="B5BF1196"/>
    <w:rsid w:val="B72FEBAC"/>
    <w:rsid w:val="B75A9A2C"/>
    <w:rsid w:val="B77FFDF0"/>
    <w:rsid w:val="B7F1A45D"/>
    <w:rsid w:val="BB32F03A"/>
    <w:rsid w:val="BBEF9285"/>
    <w:rsid w:val="BBFBC234"/>
    <w:rsid w:val="BC4DDF32"/>
    <w:rsid w:val="BC57F98D"/>
    <w:rsid w:val="BD1FE0F1"/>
    <w:rsid w:val="BD7EA0B8"/>
    <w:rsid w:val="BDEE284B"/>
    <w:rsid w:val="BDFF90F6"/>
    <w:rsid w:val="BE9F9748"/>
    <w:rsid w:val="BEFB9EEA"/>
    <w:rsid w:val="BEFD541F"/>
    <w:rsid w:val="BF1F0B81"/>
    <w:rsid w:val="BF51A97C"/>
    <w:rsid w:val="BF6F4C25"/>
    <w:rsid w:val="BFCF5572"/>
    <w:rsid w:val="BFDFEFB6"/>
    <w:rsid w:val="BFDFF6AB"/>
    <w:rsid w:val="BFEF7F2F"/>
    <w:rsid w:val="BFFEFD40"/>
    <w:rsid w:val="C2DCF860"/>
    <w:rsid w:val="C6DD245A"/>
    <w:rsid w:val="C74D6613"/>
    <w:rsid w:val="C9FB1C8D"/>
    <w:rsid w:val="CB7B363C"/>
    <w:rsid w:val="CBBF9E9F"/>
    <w:rsid w:val="CBDE0C02"/>
    <w:rsid w:val="CDF962E2"/>
    <w:rsid w:val="CE2D937D"/>
    <w:rsid w:val="CEBADE31"/>
    <w:rsid w:val="CEBD90ED"/>
    <w:rsid w:val="CF6F67DB"/>
    <w:rsid w:val="D57FA337"/>
    <w:rsid w:val="D5FFDA77"/>
    <w:rsid w:val="D73FAA39"/>
    <w:rsid w:val="D7E67CBD"/>
    <w:rsid w:val="D7EFBAE7"/>
    <w:rsid w:val="D7FFD718"/>
    <w:rsid w:val="D9E695DA"/>
    <w:rsid w:val="D9F92097"/>
    <w:rsid w:val="DA2E887D"/>
    <w:rsid w:val="DA79AE6B"/>
    <w:rsid w:val="DB43B79B"/>
    <w:rsid w:val="DB7E7DCD"/>
    <w:rsid w:val="DBBF5AB2"/>
    <w:rsid w:val="DBFE5B8D"/>
    <w:rsid w:val="DBFF163B"/>
    <w:rsid w:val="DCF9F0F8"/>
    <w:rsid w:val="DD631C9F"/>
    <w:rsid w:val="DDA7E273"/>
    <w:rsid w:val="DDEB169A"/>
    <w:rsid w:val="DDEF0EAA"/>
    <w:rsid w:val="DDEF9655"/>
    <w:rsid w:val="DE4FA168"/>
    <w:rsid w:val="DEAF619A"/>
    <w:rsid w:val="DF358B2B"/>
    <w:rsid w:val="DF3F88AA"/>
    <w:rsid w:val="DF7BF578"/>
    <w:rsid w:val="DF8F69CF"/>
    <w:rsid w:val="DFAB128C"/>
    <w:rsid w:val="DFAF315D"/>
    <w:rsid w:val="DFD7C8AE"/>
    <w:rsid w:val="DFF7D7A7"/>
    <w:rsid w:val="E3DF738B"/>
    <w:rsid w:val="E3F96CEC"/>
    <w:rsid w:val="E478BC17"/>
    <w:rsid w:val="E4D632F3"/>
    <w:rsid w:val="E5794D1D"/>
    <w:rsid w:val="E67F16ED"/>
    <w:rsid w:val="E75A2963"/>
    <w:rsid w:val="E77D1391"/>
    <w:rsid w:val="E77FDD29"/>
    <w:rsid w:val="E7EDFCF9"/>
    <w:rsid w:val="E7EE1912"/>
    <w:rsid w:val="E7FF4986"/>
    <w:rsid w:val="EAA48F1E"/>
    <w:rsid w:val="EBB0D2E9"/>
    <w:rsid w:val="EBD6BA4D"/>
    <w:rsid w:val="EBEFE69C"/>
    <w:rsid w:val="EBF7F366"/>
    <w:rsid w:val="EBFD7255"/>
    <w:rsid w:val="EC3C40A4"/>
    <w:rsid w:val="ED7E6712"/>
    <w:rsid w:val="EDB7E5F0"/>
    <w:rsid w:val="EDBAB9C5"/>
    <w:rsid w:val="EDCFCA17"/>
    <w:rsid w:val="EDDF0902"/>
    <w:rsid w:val="EDEF19BF"/>
    <w:rsid w:val="EDF3C6E7"/>
    <w:rsid w:val="EE9E869C"/>
    <w:rsid w:val="EEFA25B3"/>
    <w:rsid w:val="EEFA9303"/>
    <w:rsid w:val="EF9B640E"/>
    <w:rsid w:val="EFCF7D70"/>
    <w:rsid w:val="EFD4E74E"/>
    <w:rsid w:val="EFE69F95"/>
    <w:rsid w:val="F2EF02A5"/>
    <w:rsid w:val="F3C93B34"/>
    <w:rsid w:val="F3F5196C"/>
    <w:rsid w:val="F4F76F8E"/>
    <w:rsid w:val="F4FBB708"/>
    <w:rsid w:val="F53ACC41"/>
    <w:rsid w:val="F5E4B159"/>
    <w:rsid w:val="F5EB9847"/>
    <w:rsid w:val="F5F50F4D"/>
    <w:rsid w:val="F6DF1C19"/>
    <w:rsid w:val="F72CEDD9"/>
    <w:rsid w:val="F73F9BC0"/>
    <w:rsid w:val="F77A0CC7"/>
    <w:rsid w:val="F7FD54E5"/>
    <w:rsid w:val="F7FE2447"/>
    <w:rsid w:val="F7FF2C85"/>
    <w:rsid w:val="F7FF7FA1"/>
    <w:rsid w:val="F8EB2945"/>
    <w:rsid w:val="F97FEA34"/>
    <w:rsid w:val="FA6FD6AA"/>
    <w:rsid w:val="FAFDB840"/>
    <w:rsid w:val="FAFFA3BA"/>
    <w:rsid w:val="FB6D8E8F"/>
    <w:rsid w:val="FB7A2179"/>
    <w:rsid w:val="FB9F24CA"/>
    <w:rsid w:val="FBB7B675"/>
    <w:rsid w:val="FBE151FF"/>
    <w:rsid w:val="FBEE51E4"/>
    <w:rsid w:val="FBF8D11A"/>
    <w:rsid w:val="FBFBFD23"/>
    <w:rsid w:val="FC3774B8"/>
    <w:rsid w:val="FCCFA885"/>
    <w:rsid w:val="FDABC32C"/>
    <w:rsid w:val="FDD3C422"/>
    <w:rsid w:val="FDF706DE"/>
    <w:rsid w:val="FDFF2986"/>
    <w:rsid w:val="FDFFF414"/>
    <w:rsid w:val="FE79BB94"/>
    <w:rsid w:val="FEB83075"/>
    <w:rsid w:val="FEB9665C"/>
    <w:rsid w:val="FEBBFA76"/>
    <w:rsid w:val="FEBFEEFA"/>
    <w:rsid w:val="FECF1821"/>
    <w:rsid w:val="FECF2AB9"/>
    <w:rsid w:val="FEDB0620"/>
    <w:rsid w:val="FEF72A51"/>
    <w:rsid w:val="FEF9F215"/>
    <w:rsid w:val="FEFA695B"/>
    <w:rsid w:val="FEFDA4A6"/>
    <w:rsid w:val="FEFDC357"/>
    <w:rsid w:val="FF2F1DAC"/>
    <w:rsid w:val="FF2F80D6"/>
    <w:rsid w:val="FF4FA5FB"/>
    <w:rsid w:val="FF5F71DF"/>
    <w:rsid w:val="FF5FC71E"/>
    <w:rsid w:val="FF6D1685"/>
    <w:rsid w:val="FF75A04C"/>
    <w:rsid w:val="FF770D2A"/>
    <w:rsid w:val="FF7770E8"/>
    <w:rsid w:val="FF77CB27"/>
    <w:rsid w:val="FF7DA1FC"/>
    <w:rsid w:val="FF8F9FEC"/>
    <w:rsid w:val="FF9335E9"/>
    <w:rsid w:val="FF97B35C"/>
    <w:rsid w:val="FF99DC53"/>
    <w:rsid w:val="FF9BA030"/>
    <w:rsid w:val="FF9E781C"/>
    <w:rsid w:val="FF9E88F0"/>
    <w:rsid w:val="FFBDB517"/>
    <w:rsid w:val="FFBDEA56"/>
    <w:rsid w:val="FFCD361F"/>
    <w:rsid w:val="FFD616CB"/>
    <w:rsid w:val="FFDD2372"/>
    <w:rsid w:val="FFDF6D1D"/>
    <w:rsid w:val="FFEF26B6"/>
    <w:rsid w:val="FFFBD6F5"/>
    <w:rsid w:val="FFFBDECB"/>
    <w:rsid w:val="FFFD2702"/>
    <w:rsid w:val="FFFF097B"/>
    <w:rsid w:val="FFFF3948"/>
    <w:rsid w:val="FFFFC58A"/>
    <w:rsid w:val="00003CDC"/>
    <w:rsid w:val="00004D8B"/>
    <w:rsid w:val="00013950"/>
    <w:rsid w:val="000242D9"/>
    <w:rsid w:val="000259E6"/>
    <w:rsid w:val="0004243E"/>
    <w:rsid w:val="00045476"/>
    <w:rsid w:val="000D7CD2"/>
    <w:rsid w:val="000F5F24"/>
    <w:rsid w:val="001315C2"/>
    <w:rsid w:val="001325FA"/>
    <w:rsid w:val="00155065"/>
    <w:rsid w:val="00156152"/>
    <w:rsid w:val="0016323B"/>
    <w:rsid w:val="00177107"/>
    <w:rsid w:val="001963EB"/>
    <w:rsid w:val="001A72C2"/>
    <w:rsid w:val="001A7F0B"/>
    <w:rsid w:val="001B6BF0"/>
    <w:rsid w:val="001C6083"/>
    <w:rsid w:val="0023703C"/>
    <w:rsid w:val="00246FD2"/>
    <w:rsid w:val="00260A67"/>
    <w:rsid w:val="00262D85"/>
    <w:rsid w:val="00293F2F"/>
    <w:rsid w:val="002A2350"/>
    <w:rsid w:val="002C3FE0"/>
    <w:rsid w:val="002D11D4"/>
    <w:rsid w:val="002E4E63"/>
    <w:rsid w:val="002F417B"/>
    <w:rsid w:val="003221CC"/>
    <w:rsid w:val="00337A45"/>
    <w:rsid w:val="00352405"/>
    <w:rsid w:val="00352860"/>
    <w:rsid w:val="00367E7B"/>
    <w:rsid w:val="003709BF"/>
    <w:rsid w:val="00381B0A"/>
    <w:rsid w:val="003F1EF4"/>
    <w:rsid w:val="004024DE"/>
    <w:rsid w:val="0041039E"/>
    <w:rsid w:val="00435D0B"/>
    <w:rsid w:val="00440890"/>
    <w:rsid w:val="0044522C"/>
    <w:rsid w:val="00451F9D"/>
    <w:rsid w:val="00462D93"/>
    <w:rsid w:val="004A160C"/>
    <w:rsid w:val="004B2621"/>
    <w:rsid w:val="004B7623"/>
    <w:rsid w:val="004D387E"/>
    <w:rsid w:val="004D4452"/>
    <w:rsid w:val="005033DD"/>
    <w:rsid w:val="00512A07"/>
    <w:rsid w:val="005144A3"/>
    <w:rsid w:val="00543E8A"/>
    <w:rsid w:val="00553EE6"/>
    <w:rsid w:val="0056374A"/>
    <w:rsid w:val="00565098"/>
    <w:rsid w:val="00577011"/>
    <w:rsid w:val="00577666"/>
    <w:rsid w:val="005834E6"/>
    <w:rsid w:val="00584393"/>
    <w:rsid w:val="005A438D"/>
    <w:rsid w:val="005C5AE2"/>
    <w:rsid w:val="00602805"/>
    <w:rsid w:val="0062686D"/>
    <w:rsid w:val="00642154"/>
    <w:rsid w:val="0065223E"/>
    <w:rsid w:val="00662FA6"/>
    <w:rsid w:val="006A2E9C"/>
    <w:rsid w:val="006F4C64"/>
    <w:rsid w:val="007025DC"/>
    <w:rsid w:val="007337E7"/>
    <w:rsid w:val="00735B9D"/>
    <w:rsid w:val="00765ABE"/>
    <w:rsid w:val="00784BE7"/>
    <w:rsid w:val="007A1B36"/>
    <w:rsid w:val="007B3D0F"/>
    <w:rsid w:val="007B5BD3"/>
    <w:rsid w:val="007D2A58"/>
    <w:rsid w:val="007E701E"/>
    <w:rsid w:val="0080387C"/>
    <w:rsid w:val="00804D5F"/>
    <w:rsid w:val="00810244"/>
    <w:rsid w:val="00836B09"/>
    <w:rsid w:val="00851B74"/>
    <w:rsid w:val="00856F69"/>
    <w:rsid w:val="00857267"/>
    <w:rsid w:val="00872958"/>
    <w:rsid w:val="00876A68"/>
    <w:rsid w:val="00882BBB"/>
    <w:rsid w:val="00897F04"/>
    <w:rsid w:val="008A57DC"/>
    <w:rsid w:val="008C5052"/>
    <w:rsid w:val="008D037B"/>
    <w:rsid w:val="00907DCA"/>
    <w:rsid w:val="00924327"/>
    <w:rsid w:val="009423CB"/>
    <w:rsid w:val="0094752D"/>
    <w:rsid w:val="0095679F"/>
    <w:rsid w:val="00957078"/>
    <w:rsid w:val="009A0947"/>
    <w:rsid w:val="009A2225"/>
    <w:rsid w:val="009C6DE0"/>
    <w:rsid w:val="009F259E"/>
    <w:rsid w:val="00A0087F"/>
    <w:rsid w:val="00A04617"/>
    <w:rsid w:val="00A17422"/>
    <w:rsid w:val="00A462A0"/>
    <w:rsid w:val="00A55AB7"/>
    <w:rsid w:val="00A85C36"/>
    <w:rsid w:val="00A93086"/>
    <w:rsid w:val="00AA0B44"/>
    <w:rsid w:val="00AB7423"/>
    <w:rsid w:val="00AC17CF"/>
    <w:rsid w:val="00AC3A30"/>
    <w:rsid w:val="00AD2ECD"/>
    <w:rsid w:val="00B05BCA"/>
    <w:rsid w:val="00B076DA"/>
    <w:rsid w:val="00B240C6"/>
    <w:rsid w:val="00B25BA7"/>
    <w:rsid w:val="00B811BC"/>
    <w:rsid w:val="00B94EDE"/>
    <w:rsid w:val="00B97099"/>
    <w:rsid w:val="00B970FE"/>
    <w:rsid w:val="00BA56FE"/>
    <w:rsid w:val="00BB2DEA"/>
    <w:rsid w:val="00BC415B"/>
    <w:rsid w:val="00BD1A12"/>
    <w:rsid w:val="00BD33DE"/>
    <w:rsid w:val="00C4418F"/>
    <w:rsid w:val="00C62721"/>
    <w:rsid w:val="00C8255F"/>
    <w:rsid w:val="00CA1546"/>
    <w:rsid w:val="00CA303C"/>
    <w:rsid w:val="00CC39E6"/>
    <w:rsid w:val="00D04C2A"/>
    <w:rsid w:val="00D11815"/>
    <w:rsid w:val="00D462E0"/>
    <w:rsid w:val="00D55298"/>
    <w:rsid w:val="00DA0DC2"/>
    <w:rsid w:val="00DA638D"/>
    <w:rsid w:val="00DD2B26"/>
    <w:rsid w:val="00DE2F6A"/>
    <w:rsid w:val="00DE5F3C"/>
    <w:rsid w:val="00DF3B4B"/>
    <w:rsid w:val="00DF4692"/>
    <w:rsid w:val="00E34ABA"/>
    <w:rsid w:val="00E53278"/>
    <w:rsid w:val="00E71187"/>
    <w:rsid w:val="00E91488"/>
    <w:rsid w:val="00EA2845"/>
    <w:rsid w:val="00EA7D4E"/>
    <w:rsid w:val="00ED0F15"/>
    <w:rsid w:val="00ED3DBE"/>
    <w:rsid w:val="00ED5E8A"/>
    <w:rsid w:val="00ED66B8"/>
    <w:rsid w:val="00EE34FB"/>
    <w:rsid w:val="00EE4146"/>
    <w:rsid w:val="00EF0BBE"/>
    <w:rsid w:val="00F01B99"/>
    <w:rsid w:val="00F61CAF"/>
    <w:rsid w:val="00F625F6"/>
    <w:rsid w:val="00F63DD9"/>
    <w:rsid w:val="00F70DA9"/>
    <w:rsid w:val="00F72CF8"/>
    <w:rsid w:val="00FC7B6F"/>
    <w:rsid w:val="00FD4B1D"/>
    <w:rsid w:val="00FE27AD"/>
    <w:rsid w:val="00FF6536"/>
    <w:rsid w:val="00FF665C"/>
    <w:rsid w:val="0B243819"/>
    <w:rsid w:val="0BD73E1D"/>
    <w:rsid w:val="0EAF7409"/>
    <w:rsid w:val="0EDFBC4D"/>
    <w:rsid w:val="115B3AF3"/>
    <w:rsid w:val="11BFA6EB"/>
    <w:rsid w:val="14DF6764"/>
    <w:rsid w:val="15FCF67A"/>
    <w:rsid w:val="1BFA60D5"/>
    <w:rsid w:val="1C57556E"/>
    <w:rsid w:val="1F34B09A"/>
    <w:rsid w:val="1F3D3F5B"/>
    <w:rsid w:val="1FDF96A3"/>
    <w:rsid w:val="1FEF7A76"/>
    <w:rsid w:val="1FEF9388"/>
    <w:rsid w:val="1FFD3602"/>
    <w:rsid w:val="21EF78B3"/>
    <w:rsid w:val="27D34CF7"/>
    <w:rsid w:val="27EF05D0"/>
    <w:rsid w:val="29E6CBDC"/>
    <w:rsid w:val="2B7FF50A"/>
    <w:rsid w:val="2BD5D96C"/>
    <w:rsid w:val="2DFFE431"/>
    <w:rsid w:val="2EFF01C2"/>
    <w:rsid w:val="338BFD58"/>
    <w:rsid w:val="33F4C55D"/>
    <w:rsid w:val="33FD6814"/>
    <w:rsid w:val="33FFC2C5"/>
    <w:rsid w:val="34E94064"/>
    <w:rsid w:val="35844A7F"/>
    <w:rsid w:val="37A1B192"/>
    <w:rsid w:val="37AD89E7"/>
    <w:rsid w:val="37DD90AB"/>
    <w:rsid w:val="37DE90AA"/>
    <w:rsid w:val="3B54D1DE"/>
    <w:rsid w:val="3BB5D625"/>
    <w:rsid w:val="3BCFE86E"/>
    <w:rsid w:val="3CF36E81"/>
    <w:rsid w:val="3D7E1144"/>
    <w:rsid w:val="3DBADBBE"/>
    <w:rsid w:val="3DBDFFD1"/>
    <w:rsid w:val="3DFB64E7"/>
    <w:rsid w:val="3EF9A3F8"/>
    <w:rsid w:val="3EFD6B7F"/>
    <w:rsid w:val="3F7BD1BB"/>
    <w:rsid w:val="3FB56EF6"/>
    <w:rsid w:val="3FB7AF20"/>
    <w:rsid w:val="3FCB160C"/>
    <w:rsid w:val="3FD1958B"/>
    <w:rsid w:val="3FEB4753"/>
    <w:rsid w:val="3FF63CFE"/>
    <w:rsid w:val="3FFDB13D"/>
    <w:rsid w:val="3FFF010D"/>
    <w:rsid w:val="3FFF0619"/>
    <w:rsid w:val="3FFFCD7B"/>
    <w:rsid w:val="3FFFF653"/>
    <w:rsid w:val="41562FF8"/>
    <w:rsid w:val="4BDF2D58"/>
    <w:rsid w:val="4DEF84C9"/>
    <w:rsid w:val="4FDF656A"/>
    <w:rsid w:val="4FEFA8FA"/>
    <w:rsid w:val="4FFF5AA9"/>
    <w:rsid w:val="52DFE25B"/>
    <w:rsid w:val="531E0C20"/>
    <w:rsid w:val="543175E7"/>
    <w:rsid w:val="55AD7BB9"/>
    <w:rsid w:val="567D8CC1"/>
    <w:rsid w:val="56F7EE61"/>
    <w:rsid w:val="56FF59A8"/>
    <w:rsid w:val="574845E6"/>
    <w:rsid w:val="57AB30CA"/>
    <w:rsid w:val="57DF22F1"/>
    <w:rsid w:val="57E7A6E5"/>
    <w:rsid w:val="5B772459"/>
    <w:rsid w:val="5B874DD2"/>
    <w:rsid w:val="5BA79746"/>
    <w:rsid w:val="5C3B09B1"/>
    <w:rsid w:val="5CEEDCAC"/>
    <w:rsid w:val="5EB78644"/>
    <w:rsid w:val="5EBF745E"/>
    <w:rsid w:val="5ED71AD4"/>
    <w:rsid w:val="5EE1012E"/>
    <w:rsid w:val="5F2F859B"/>
    <w:rsid w:val="5F3FDA0E"/>
    <w:rsid w:val="5F5FD1A5"/>
    <w:rsid w:val="5F6FF4C5"/>
    <w:rsid w:val="5F9F6F16"/>
    <w:rsid w:val="5FDC8BF4"/>
    <w:rsid w:val="5FDEC7BA"/>
    <w:rsid w:val="5FE58B4C"/>
    <w:rsid w:val="5FF3246A"/>
    <w:rsid w:val="5FF72643"/>
    <w:rsid w:val="5FFA45F0"/>
    <w:rsid w:val="63E3E184"/>
    <w:rsid w:val="65AF9ED1"/>
    <w:rsid w:val="65DFF5DB"/>
    <w:rsid w:val="65FC91D9"/>
    <w:rsid w:val="677C839A"/>
    <w:rsid w:val="67CE0B58"/>
    <w:rsid w:val="67F6694E"/>
    <w:rsid w:val="69F251D9"/>
    <w:rsid w:val="6ADFB01B"/>
    <w:rsid w:val="6AFF5954"/>
    <w:rsid w:val="6BB7A9C2"/>
    <w:rsid w:val="6BDF37AF"/>
    <w:rsid w:val="6BFF34C7"/>
    <w:rsid w:val="6C7FCF00"/>
    <w:rsid w:val="6DBB833E"/>
    <w:rsid w:val="6DDD8619"/>
    <w:rsid w:val="6F75B207"/>
    <w:rsid w:val="6FBE37C0"/>
    <w:rsid w:val="6FBF2509"/>
    <w:rsid w:val="6FFD811E"/>
    <w:rsid w:val="6FFE8D18"/>
    <w:rsid w:val="70EFF443"/>
    <w:rsid w:val="714FA99F"/>
    <w:rsid w:val="7396EA90"/>
    <w:rsid w:val="73DF9538"/>
    <w:rsid w:val="73F8E382"/>
    <w:rsid w:val="757B2C3E"/>
    <w:rsid w:val="75D7116D"/>
    <w:rsid w:val="75ED7861"/>
    <w:rsid w:val="75F56388"/>
    <w:rsid w:val="75FEE783"/>
    <w:rsid w:val="768DFD9C"/>
    <w:rsid w:val="776E78B7"/>
    <w:rsid w:val="777E12D0"/>
    <w:rsid w:val="77BF488B"/>
    <w:rsid w:val="77DB5005"/>
    <w:rsid w:val="77DF9DB8"/>
    <w:rsid w:val="77EB217E"/>
    <w:rsid w:val="78EBC6C4"/>
    <w:rsid w:val="78FEF00C"/>
    <w:rsid w:val="79CFD32E"/>
    <w:rsid w:val="79ECAB0A"/>
    <w:rsid w:val="79EFAE2B"/>
    <w:rsid w:val="79FE6E91"/>
    <w:rsid w:val="7A37242A"/>
    <w:rsid w:val="7AF10CED"/>
    <w:rsid w:val="7AFF540F"/>
    <w:rsid w:val="7B4EAFF0"/>
    <w:rsid w:val="7B7F262C"/>
    <w:rsid w:val="7B91DAC3"/>
    <w:rsid w:val="7BAE2A7B"/>
    <w:rsid w:val="7BBD78DC"/>
    <w:rsid w:val="7BBF9DBE"/>
    <w:rsid w:val="7BDF2D87"/>
    <w:rsid w:val="7BF5FD5E"/>
    <w:rsid w:val="7BFA23C8"/>
    <w:rsid w:val="7BFDE21D"/>
    <w:rsid w:val="7BFEB366"/>
    <w:rsid w:val="7BFF3BAB"/>
    <w:rsid w:val="7CFF02F6"/>
    <w:rsid w:val="7DCB4452"/>
    <w:rsid w:val="7DCF496C"/>
    <w:rsid w:val="7DDEE0B6"/>
    <w:rsid w:val="7DEAE80A"/>
    <w:rsid w:val="7DEDDA70"/>
    <w:rsid w:val="7DF4C99C"/>
    <w:rsid w:val="7DF53EB9"/>
    <w:rsid w:val="7DF97989"/>
    <w:rsid w:val="7DFF275B"/>
    <w:rsid w:val="7E3D6DFB"/>
    <w:rsid w:val="7EDF1B1B"/>
    <w:rsid w:val="7EEB0C96"/>
    <w:rsid w:val="7EEE9B0C"/>
    <w:rsid w:val="7EF38BCB"/>
    <w:rsid w:val="7F3FEAEE"/>
    <w:rsid w:val="7F3FF901"/>
    <w:rsid w:val="7F5F057C"/>
    <w:rsid w:val="7F9BE538"/>
    <w:rsid w:val="7FAB89F0"/>
    <w:rsid w:val="7FB9F806"/>
    <w:rsid w:val="7FBD485D"/>
    <w:rsid w:val="7FCD7175"/>
    <w:rsid w:val="7FCF4448"/>
    <w:rsid w:val="7FD13327"/>
    <w:rsid w:val="7FDF35DA"/>
    <w:rsid w:val="7FEB9BCA"/>
    <w:rsid w:val="7FEFA13F"/>
    <w:rsid w:val="7FEFD0F9"/>
    <w:rsid w:val="7FF37C44"/>
    <w:rsid w:val="7FFE3228"/>
    <w:rsid w:val="7FFEA1AD"/>
    <w:rsid w:val="7FFEAE2D"/>
    <w:rsid w:val="7FFEF180"/>
    <w:rsid w:val="7FFF501E"/>
    <w:rsid w:val="7FFF6297"/>
    <w:rsid w:val="8DAF422A"/>
    <w:rsid w:val="8EADB4D6"/>
    <w:rsid w:val="8F569BC6"/>
    <w:rsid w:val="96FFB102"/>
    <w:rsid w:val="977D00F4"/>
    <w:rsid w:val="97AFFF9F"/>
    <w:rsid w:val="997F2EBD"/>
    <w:rsid w:val="9BFB5348"/>
    <w:rsid w:val="9DDACB6B"/>
    <w:rsid w:val="9F1B2B4E"/>
    <w:rsid w:val="9F5ED393"/>
    <w:rsid w:val="9FE7C862"/>
    <w:rsid w:val="A1EDECD8"/>
    <w:rsid w:val="A28D497C"/>
    <w:rsid w:val="A2DEC5F2"/>
    <w:rsid w:val="A3F71F89"/>
    <w:rsid w:val="A3FFB7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jc w:val="both"/>
    </w:pPr>
    <w:rPr>
      <w:rFonts w:eastAsia="仿宋_GB2312"/>
      <w:kern w:val="2"/>
      <w:sz w:val="32"/>
      <w:szCs w:val="32"/>
    </w:rPr>
  </w:style>
  <w:style w:type="paragraph" w:styleId="1">
    <w:name w:val="heading 1"/>
    <w:basedOn w:val="a"/>
    <w:next w:val="a"/>
    <w:qFormat/>
    <w:pPr>
      <w:spacing w:before="100" w:beforeAutospacing="1" w:after="100" w:afterAutospacing="1"/>
      <w:jc w:val="left"/>
      <w:outlineLvl w:val="0"/>
    </w:pPr>
    <w:rPr>
      <w:rFonts w:ascii="宋体" w:eastAsia="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Body Text"/>
    <w:basedOn w:val="a"/>
    <w:next w:val="a"/>
    <w:qFormat/>
    <w:pPr>
      <w:spacing w:after="120"/>
    </w:pPr>
    <w:rPr>
      <w:rFonts w:eastAsia="宋体"/>
      <w:sz w:val="21"/>
      <w:szCs w:val="24"/>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styleId="a6">
    <w:name w:val="Normal (Web)"/>
    <w:basedOn w:val="a"/>
    <w:uiPriority w:val="99"/>
    <w:semiHidden/>
    <w:unhideWhenUsed/>
    <w:qFormat/>
    <w:pPr>
      <w:spacing w:beforeAutospacing="1" w:afterAutospacing="1"/>
      <w:jc w:val="left"/>
    </w:pPr>
    <w:rPr>
      <w:kern w:val="0"/>
      <w:sz w:val="24"/>
    </w:rPr>
  </w:style>
  <w:style w:type="character" w:customStyle="1" w:styleId="Char0">
    <w:name w:val="页眉 Char"/>
    <w:basedOn w:val="a1"/>
    <w:link w:val="a5"/>
    <w:uiPriority w:val="99"/>
    <w:qFormat/>
    <w:rPr>
      <w:rFonts w:eastAsia="仿宋_GB2312"/>
      <w:kern w:val="2"/>
      <w:sz w:val="18"/>
      <w:szCs w:val="18"/>
    </w:rPr>
  </w:style>
  <w:style w:type="character" w:customStyle="1" w:styleId="Char">
    <w:name w:val="页脚 Char"/>
    <w:basedOn w:val="a1"/>
    <w:link w:val="a0"/>
    <w:uiPriority w:val="99"/>
    <w:qFormat/>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jc w:val="both"/>
    </w:pPr>
    <w:rPr>
      <w:rFonts w:eastAsia="仿宋_GB2312"/>
      <w:kern w:val="2"/>
      <w:sz w:val="32"/>
      <w:szCs w:val="32"/>
    </w:rPr>
  </w:style>
  <w:style w:type="paragraph" w:styleId="1">
    <w:name w:val="heading 1"/>
    <w:basedOn w:val="a"/>
    <w:next w:val="a"/>
    <w:qFormat/>
    <w:pPr>
      <w:spacing w:before="100" w:beforeAutospacing="1" w:after="100" w:afterAutospacing="1"/>
      <w:jc w:val="left"/>
      <w:outlineLvl w:val="0"/>
    </w:pPr>
    <w:rPr>
      <w:rFonts w:ascii="宋体" w:eastAsia="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Body Text"/>
    <w:basedOn w:val="a"/>
    <w:next w:val="a"/>
    <w:qFormat/>
    <w:pPr>
      <w:spacing w:after="120"/>
    </w:pPr>
    <w:rPr>
      <w:rFonts w:eastAsia="宋体"/>
      <w:sz w:val="21"/>
      <w:szCs w:val="24"/>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styleId="a6">
    <w:name w:val="Normal (Web)"/>
    <w:basedOn w:val="a"/>
    <w:uiPriority w:val="99"/>
    <w:semiHidden/>
    <w:unhideWhenUsed/>
    <w:qFormat/>
    <w:pPr>
      <w:spacing w:beforeAutospacing="1" w:afterAutospacing="1"/>
      <w:jc w:val="left"/>
    </w:pPr>
    <w:rPr>
      <w:kern w:val="0"/>
      <w:sz w:val="24"/>
    </w:rPr>
  </w:style>
  <w:style w:type="character" w:customStyle="1" w:styleId="Char0">
    <w:name w:val="页眉 Char"/>
    <w:basedOn w:val="a1"/>
    <w:link w:val="a5"/>
    <w:uiPriority w:val="99"/>
    <w:qFormat/>
    <w:rPr>
      <w:rFonts w:eastAsia="仿宋_GB2312"/>
      <w:kern w:val="2"/>
      <w:sz w:val="18"/>
      <w:szCs w:val="18"/>
    </w:rPr>
  </w:style>
  <w:style w:type="character" w:customStyle="1" w:styleId="Char">
    <w:name w:val="页脚 Char"/>
    <w:basedOn w:val="a1"/>
    <w:link w:val="a0"/>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继伟</dc:creator>
  <cp:lastModifiedBy>xb21cn</cp:lastModifiedBy>
  <cp:revision>18</cp:revision>
  <cp:lastPrinted>2022-10-03T17:56:00Z</cp:lastPrinted>
  <dcterms:created xsi:type="dcterms:W3CDTF">2021-11-11T16:53:00Z</dcterms:created>
  <dcterms:modified xsi:type="dcterms:W3CDTF">2024-11-25T07:21:00Z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