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1" w:line="230" w:lineRule="auto"/>
        <w:ind w:left="307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pacing w:val="-4"/>
          <w:sz w:val="32"/>
          <w:szCs w:val="32"/>
        </w:rPr>
        <w:t>附件</w:t>
      </w:r>
      <w:r>
        <w:rPr>
          <w:rFonts w:hint="eastAsia" w:ascii="黑体" w:hAnsi="黑体" w:eastAsia="黑体" w:cs="黑体"/>
          <w:spacing w:val="-65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spacing w:val="-4"/>
          <w:sz w:val="32"/>
          <w:szCs w:val="32"/>
        </w:rPr>
        <w:t>2</w:t>
      </w:r>
    </w:p>
    <w:p>
      <w:pPr>
        <w:spacing w:before="157" w:line="211" w:lineRule="auto"/>
        <w:ind w:left="619"/>
        <w:jc w:val="center"/>
        <w:outlineLvl w:val="0"/>
        <w:rPr>
          <w:rFonts w:ascii="宋体" w:hAnsi="宋体" w:eastAsia="宋体" w:cs="宋体"/>
          <w:sz w:val="43"/>
          <w:szCs w:val="43"/>
        </w:rPr>
      </w:pPr>
      <w:r>
        <w:rPr>
          <w:rFonts w:hint="eastAsia" w:ascii="方正小标宋简体" w:hAnsi="Times New Roman" w:eastAsia="方正小标宋简体" w:cs="Times New Roman"/>
          <w:bCs/>
          <w:snapToGrid/>
          <w:kern w:val="36"/>
          <w:sz w:val="44"/>
          <w:szCs w:val="44"/>
          <w:lang w:val="en-US" w:eastAsia="zh-CN"/>
        </w:rPr>
        <w:t>黄淮学院教师教学创新大赛评分标准</w:t>
      </w:r>
    </w:p>
    <w:p>
      <w:pPr>
        <w:spacing w:before="94" w:line="227" w:lineRule="auto"/>
        <w:ind w:left="896"/>
        <w:jc w:val="center"/>
        <w:rPr>
          <w:rFonts w:hint="default" w:ascii="Times New Roman" w:hAnsi="Times New Roman" w:eastAsia="仿宋_GB2312" w:cs="Times New Roman"/>
          <w:b/>
          <w:bCs/>
          <w:spacing w:val="5"/>
          <w:sz w:val="28"/>
          <w:szCs w:val="28"/>
        </w:rPr>
      </w:pPr>
      <w:r>
        <w:rPr>
          <w:rFonts w:hint="default" w:ascii="Times New Roman" w:hAnsi="Times New Roman" w:eastAsia="仿宋_GB2312" w:cs="Times New Roman"/>
          <w:b/>
          <w:bCs/>
          <w:spacing w:val="5"/>
          <w:sz w:val="28"/>
          <w:szCs w:val="28"/>
        </w:rPr>
        <w:t>（第</w:t>
      </w:r>
      <w:r>
        <w:rPr>
          <w:rFonts w:hint="default" w:ascii="Times New Roman" w:hAnsi="Times New Roman" w:eastAsia="黑体" w:cs="Times New Roman"/>
          <w:spacing w:val="5"/>
          <w:sz w:val="28"/>
          <w:szCs w:val="28"/>
        </w:rPr>
        <w:t>1-5</w:t>
      </w:r>
      <w:r>
        <w:rPr>
          <w:rFonts w:hint="default" w:ascii="Times New Roman" w:hAnsi="Times New Roman" w:eastAsia="仿宋_GB2312" w:cs="Times New Roman"/>
          <w:b/>
          <w:bCs/>
          <w:spacing w:val="5"/>
          <w:sz w:val="28"/>
          <w:szCs w:val="28"/>
        </w:rPr>
        <w:t>组）</w:t>
      </w: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before="94" w:line="227" w:lineRule="auto"/>
        <w:ind w:left="896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5"/>
          <w:sz w:val="28"/>
          <w:szCs w:val="28"/>
        </w:rPr>
        <w:t>一、课堂教学实录视频（</w:t>
      </w:r>
      <w:r>
        <w:rPr>
          <w:rFonts w:hint="default" w:ascii="Times New Roman" w:hAnsi="Times New Roman" w:eastAsia="黑体" w:cs="Times New Roman"/>
          <w:spacing w:val="5"/>
          <w:sz w:val="28"/>
          <w:szCs w:val="28"/>
        </w:rPr>
        <w:t>40</w:t>
      </w:r>
      <w:r>
        <w:rPr>
          <w:rFonts w:hint="default" w:ascii="Times New Roman" w:hAnsi="Times New Roman" w:eastAsia="黑体" w:cs="Times New Roman"/>
          <w:spacing w:val="-37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5"/>
          <w:sz w:val="28"/>
          <w:szCs w:val="28"/>
        </w:rPr>
        <w:t>分）</w:t>
      </w:r>
    </w:p>
    <w:p>
      <w:pPr>
        <w:spacing w:line="86" w:lineRule="exact"/>
      </w:pPr>
    </w:p>
    <w:tbl>
      <w:tblPr>
        <w:tblStyle w:val="6"/>
        <w:tblW w:w="956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28"/>
        <w:gridCol w:w="803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152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评价维度</w:t>
            </w:r>
          </w:p>
        </w:tc>
        <w:tc>
          <w:tcPr>
            <w:tcW w:w="803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评价要点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152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教学理念</w:t>
            </w:r>
          </w:p>
        </w:tc>
        <w:tc>
          <w:tcPr>
            <w:tcW w:w="80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教学理念体现“学生中心”教育理念，体现立德树人思想，符合学科特色与课程要求；以“四新”建设为引领，推动教育教学改革、提高人才培养能力。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1528" w:type="dxa"/>
            <w:vMerge w:val="restart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教学内容</w:t>
            </w:r>
          </w:p>
        </w:tc>
        <w:tc>
          <w:tcPr>
            <w:tcW w:w="80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教学内容有深度、广度，体现高阶性、创新性与挑战度；反映学科前沿，渗透专业思想，使用质量高的教学资源；充分体现“四新”建设的理念和成果。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1528" w:type="dxa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80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教学内容满足行业与社会需求，教学重、难点处理恰当，关注学生已有知识和经验，教学内容具有科学性。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1528" w:type="dxa"/>
            <w:vMerge w:val="restart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课程思政</w:t>
            </w:r>
          </w:p>
        </w:tc>
        <w:tc>
          <w:tcPr>
            <w:tcW w:w="80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落实立德树人根本任务，将价值塑造、知识传授和能力培养融为一体，显性教育与隐性教育相统一，实现“三全育人”。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1528" w:type="dxa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80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结合所授课程特点、思维方法和价值理念，深挖课程思政元素，有机融入课程教学。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1528" w:type="dxa"/>
            <w:vMerge w:val="restart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教学过程</w:t>
            </w:r>
          </w:p>
        </w:tc>
        <w:tc>
          <w:tcPr>
            <w:tcW w:w="80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注重以学生为中心创新教学，体现教师主导、学生主体。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1528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80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教学目标科学、准确，符合大纲要求、学科特点与学生实际，体现对知识、能力与思维等方面的要求。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1528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80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教学组织有序，教学过程安排合理；创新教学方法与策略，注重教学互动，启发学生思考及问题解决。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1528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80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以信息技术创设教学环境，支持教学创新。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1528" w:type="dxa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80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创新考核评价的内容和方式，注重形成性评价与生成性问题的解决和应用。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1528" w:type="dxa"/>
            <w:vMerge w:val="restart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教学效果</w:t>
            </w:r>
          </w:p>
        </w:tc>
        <w:tc>
          <w:tcPr>
            <w:tcW w:w="80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课堂讲授富有吸引力，课堂气氛融洽，学生思维活跃，深度参与课堂。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</w:trPr>
        <w:tc>
          <w:tcPr>
            <w:tcW w:w="1528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80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学生知识、能力与思维得到发展，实现教学目标的达成。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</w:trPr>
        <w:tc>
          <w:tcPr>
            <w:tcW w:w="1528" w:type="dxa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80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形成适合学科特色、学生特点的教学模式，具有较大借鉴和推广价值。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152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视频质量</w:t>
            </w:r>
          </w:p>
        </w:tc>
        <w:tc>
          <w:tcPr>
            <w:tcW w:w="80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教学视频清晰、流畅，能客观、真实反映教师和学生的教学过程常态。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jc w:val="left"/>
        <w:textAlignment w:val="baseline"/>
        <w:rPr>
          <w:rFonts w:hint="eastAsia" w:ascii="仿宋_GB2312" w:hAnsi="仿宋_GB2312" w:eastAsia="仿宋_GB2312" w:cs="仿宋_GB2312"/>
          <w:sz w:val="24"/>
          <w:szCs w:val="24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5" w:type="default"/>
          <w:pgSz w:w="11906" w:h="16838"/>
          <w:pgMar w:top="1431" w:right="1083" w:bottom="1961" w:left="1253" w:header="0" w:footer="1675" w:gutter="0"/>
          <w:cols w:space="720" w:num="1"/>
        </w:sectPr>
      </w:pPr>
    </w:p>
    <w:p>
      <w:pPr>
        <w:spacing w:before="94" w:line="227" w:lineRule="auto"/>
        <w:ind w:left="896"/>
        <w:rPr>
          <w:rFonts w:ascii="黑体" w:hAnsi="黑体" w:eastAsia="黑体" w:cs="黑体"/>
          <w:spacing w:val="5"/>
          <w:sz w:val="28"/>
          <w:szCs w:val="28"/>
        </w:rPr>
      </w:pPr>
      <w:r>
        <w:rPr>
          <w:rFonts w:ascii="黑体" w:hAnsi="黑体" w:eastAsia="黑体" w:cs="黑体"/>
          <w:spacing w:val="5"/>
          <w:sz w:val="28"/>
          <w:szCs w:val="28"/>
        </w:rPr>
        <w:t>二、教学创新成果报告（</w:t>
      </w:r>
      <w:r>
        <w:rPr>
          <w:rFonts w:hint="default" w:ascii="Times New Roman" w:hAnsi="Times New Roman" w:eastAsia="黑体" w:cs="Times New Roman"/>
          <w:spacing w:val="5"/>
          <w:sz w:val="28"/>
          <w:szCs w:val="28"/>
        </w:rPr>
        <w:t>20</w:t>
      </w:r>
      <w:r>
        <w:rPr>
          <w:rFonts w:ascii="黑体" w:hAnsi="黑体" w:eastAsia="黑体" w:cs="黑体"/>
          <w:spacing w:val="5"/>
          <w:sz w:val="28"/>
          <w:szCs w:val="28"/>
        </w:rPr>
        <w:t>分）</w:t>
      </w:r>
    </w:p>
    <w:p>
      <w:pPr>
        <w:spacing w:line="86" w:lineRule="exact"/>
      </w:pPr>
    </w:p>
    <w:tbl>
      <w:tblPr>
        <w:tblStyle w:val="6"/>
        <w:tblW w:w="923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34"/>
        <w:gridCol w:w="769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评价维度</w:t>
            </w:r>
          </w:p>
        </w:tc>
        <w:tc>
          <w:tcPr>
            <w:tcW w:w="76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评价要点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15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有明确的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问题导向</w:t>
            </w:r>
          </w:p>
        </w:tc>
        <w:tc>
          <w:tcPr>
            <w:tcW w:w="769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立足于课堂教学真实问题，能体现“以学生发展为中心”的理念，提出解决问题的思路与方案。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15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有明显的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创新特色</w:t>
            </w:r>
          </w:p>
        </w:tc>
        <w:tc>
          <w:tcPr>
            <w:tcW w:w="769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把“四新”建设要求贯穿到教学过程中，对教学目标、内容、方法、活动、评价等教学过程各环节分析全面、透彻，能够凸显教学创新点。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15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体现课程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思政特色</w:t>
            </w:r>
          </w:p>
        </w:tc>
        <w:tc>
          <w:tcPr>
            <w:tcW w:w="769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概述在课程思政建设方面的特色、亮点和创新点，形成可供借鉴推广的经验做法。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15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关注技术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应用于教学</w:t>
            </w:r>
          </w:p>
        </w:tc>
        <w:tc>
          <w:tcPr>
            <w:tcW w:w="769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能够把握新时代下学生学习特点，充分利用现代信息技术开展课程教学活动和学习评价。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15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注重创新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成果的辐射</w:t>
            </w:r>
          </w:p>
        </w:tc>
        <w:tc>
          <w:tcPr>
            <w:tcW w:w="769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能够对创新实践成效开展基于证据的有效分析与总结，形成具有较强辐射推广价值的教学新方法、新模式。</w:t>
            </w:r>
          </w:p>
        </w:tc>
      </w:tr>
    </w:tbl>
    <w:p>
      <w:pPr>
        <w:spacing w:before="94" w:line="227" w:lineRule="auto"/>
        <w:ind w:left="896"/>
        <w:rPr>
          <w:rFonts w:ascii="黑体" w:hAnsi="黑体" w:eastAsia="黑体" w:cs="黑体"/>
          <w:spacing w:val="5"/>
          <w:sz w:val="28"/>
          <w:szCs w:val="28"/>
        </w:rPr>
      </w:pPr>
      <w:r>
        <w:rPr>
          <w:rFonts w:ascii="黑体" w:hAnsi="黑体" w:eastAsia="黑体" w:cs="黑体"/>
          <w:spacing w:val="5"/>
          <w:sz w:val="28"/>
          <w:szCs w:val="28"/>
        </w:rPr>
        <w:t>三、教学设计创新汇报（</w:t>
      </w:r>
      <w:r>
        <w:rPr>
          <w:rFonts w:hint="default" w:ascii="Times New Roman" w:hAnsi="Times New Roman" w:eastAsia="黑体" w:cs="Times New Roman"/>
          <w:spacing w:val="5"/>
          <w:sz w:val="28"/>
          <w:szCs w:val="28"/>
        </w:rPr>
        <w:t>40</w:t>
      </w:r>
      <w:r>
        <w:rPr>
          <w:rFonts w:ascii="黑体" w:hAnsi="黑体" w:eastAsia="黑体" w:cs="黑体"/>
          <w:spacing w:val="5"/>
          <w:sz w:val="28"/>
          <w:szCs w:val="28"/>
        </w:rPr>
        <w:t>分）</w:t>
      </w:r>
    </w:p>
    <w:p>
      <w:pPr>
        <w:spacing w:line="87" w:lineRule="exact"/>
      </w:pPr>
    </w:p>
    <w:tbl>
      <w:tblPr>
        <w:tblStyle w:val="6"/>
        <w:tblW w:w="9232" w:type="dxa"/>
        <w:tblInd w:w="3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9"/>
        <w:gridCol w:w="768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1549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评价维度</w:t>
            </w:r>
          </w:p>
        </w:tc>
        <w:tc>
          <w:tcPr>
            <w:tcW w:w="7683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评价要点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9" w:hRule="atLeast"/>
        </w:trPr>
        <w:tc>
          <w:tcPr>
            <w:tcW w:w="154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理念与目标</w:t>
            </w:r>
          </w:p>
        </w:tc>
        <w:tc>
          <w:tcPr>
            <w:tcW w:w="768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课程设计体现“以学生发展为中心”的理念，教学目标符合学科特点和学生实际；在各自学科领域推进“ 四新”建设，带动教学模式创新；体现对知识、能力与思维等方面的要求。教学目标清楚、具体，易于理解，便于实施，行为动词使用正确，阐述规范。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549" w:type="dxa"/>
            <w:vMerge w:val="restart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内容分析</w:t>
            </w:r>
          </w:p>
        </w:tc>
        <w:tc>
          <w:tcPr>
            <w:tcW w:w="768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教学内容前后知识点关系、地位、作用描述准确，重点、难点分析清楚。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549" w:type="dxa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768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能够将教学内容与学科研究新进展、实践发展新经验、社会需求新变化相联系。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54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学情分析</w:t>
            </w:r>
          </w:p>
        </w:tc>
        <w:tc>
          <w:tcPr>
            <w:tcW w:w="768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学生认知特点和起点水平表述恰当，学习习惯和能力分析合理。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154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课程思政</w:t>
            </w:r>
          </w:p>
        </w:tc>
        <w:tc>
          <w:tcPr>
            <w:tcW w:w="768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将思想政治教育与专业教育有机融合，引用典型教学案例举例说明，具有示范作用和推广价值。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549" w:type="dxa"/>
            <w:vMerge w:val="restart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过程与方法</w:t>
            </w:r>
          </w:p>
        </w:tc>
        <w:tc>
          <w:tcPr>
            <w:tcW w:w="768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教学活动丰富多样，能体现各等级水平的知识、技能和情感价值目标。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1549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768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能创造性地使用教材，内容充实精要，适合学生水平；结构合理，过渡自然，便于操作；理论联系实际，启发学生思考及问题解决。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1549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768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能根据课程特点，用创新的教学策略、方法、技术解决课堂中存在的各种问题和困难；教学重点突出，难点把握准确。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549" w:type="dxa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768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合理选择与应用信息技术，创设教学环境，关注师生、生生互动，强调自主、合作、探究的学习。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549" w:type="dxa"/>
            <w:vMerge w:val="restart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考评与反馈</w:t>
            </w:r>
          </w:p>
        </w:tc>
        <w:tc>
          <w:tcPr>
            <w:tcW w:w="768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采用多元评价方法，合理评价学生知识、能力与思维的发展。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549" w:type="dxa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768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过程性评价与终结性评价相结合，有适合学科、学生特点的评价规则与标准。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154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文档规范</w:t>
            </w:r>
          </w:p>
        </w:tc>
        <w:tc>
          <w:tcPr>
            <w:tcW w:w="768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文字、符号、单位和公式符合标准规范；语言简洁、明了，字体、图表运用适当；文档结构完整，布局合理，格式美观。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154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设计创新</w:t>
            </w:r>
          </w:p>
        </w:tc>
        <w:tc>
          <w:tcPr>
            <w:tcW w:w="768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教学方案的整体设计富有创新性，能体现高校教学理念和要求；教学方法选择适当，教学过程设计有突出的特色。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6" w:type="default"/>
          <w:pgSz w:w="11906" w:h="16838"/>
          <w:pgMar w:top="1431" w:right="1248" w:bottom="1961" w:left="1418" w:header="0" w:footer="1672" w:gutter="0"/>
          <w:cols w:space="720" w:num="1"/>
        </w:sectPr>
      </w:pPr>
    </w:p>
    <w:p>
      <w:pPr>
        <w:spacing w:before="302" w:line="211" w:lineRule="auto"/>
        <w:ind w:left="417"/>
        <w:jc w:val="center"/>
        <w:outlineLvl w:val="0"/>
        <w:rPr>
          <w:rFonts w:ascii="宋体" w:hAnsi="宋体" w:eastAsia="宋体" w:cs="宋体"/>
          <w:sz w:val="43"/>
          <w:szCs w:val="43"/>
        </w:rPr>
      </w:pPr>
      <w:r>
        <w:rPr>
          <w:rFonts w:hint="eastAsia" w:ascii="方正小标宋简体" w:hAnsi="Times New Roman" w:eastAsia="方正小标宋简体" w:cs="Times New Roman"/>
          <w:bCs/>
          <w:snapToGrid/>
          <w:kern w:val="36"/>
          <w:sz w:val="44"/>
          <w:szCs w:val="44"/>
          <w:lang w:val="en-US" w:eastAsia="zh-CN"/>
        </w:rPr>
        <w:t>黄淮学院教师教学创新大赛评分标准</w:t>
      </w:r>
    </w:p>
    <w:p>
      <w:pPr>
        <w:spacing w:before="182" w:line="211" w:lineRule="auto"/>
        <w:jc w:val="center"/>
        <w:outlineLvl w:val="0"/>
        <w:rPr>
          <w:rFonts w:ascii="宋体" w:hAnsi="宋体" w:eastAsia="宋体" w:cs="宋体"/>
          <w:sz w:val="35"/>
          <w:szCs w:val="35"/>
        </w:rPr>
      </w:pPr>
      <w:r>
        <w:rPr>
          <w:rFonts w:hint="default" w:ascii="Times New Roman" w:hAnsi="Times New Roman" w:eastAsia="仿宋_GB2312" w:cs="Times New Roman"/>
          <w:b/>
          <w:bCs/>
          <w:spacing w:val="5"/>
          <w:sz w:val="28"/>
          <w:szCs w:val="28"/>
        </w:rPr>
        <w:t>（第6组）</w:t>
      </w:r>
    </w:p>
    <w:p>
      <w:pPr>
        <w:spacing w:line="358" w:lineRule="auto"/>
        <w:rPr>
          <w:rFonts w:ascii="Arial"/>
          <w:sz w:val="21"/>
        </w:rPr>
      </w:pPr>
    </w:p>
    <w:p>
      <w:pPr>
        <w:spacing w:before="94" w:line="227" w:lineRule="auto"/>
        <w:ind w:left="896"/>
        <w:rPr>
          <w:rFonts w:ascii="黑体" w:hAnsi="黑体" w:eastAsia="黑体" w:cs="黑体"/>
          <w:spacing w:val="5"/>
          <w:sz w:val="28"/>
          <w:szCs w:val="28"/>
        </w:rPr>
      </w:pPr>
      <w:r>
        <w:rPr>
          <w:rFonts w:ascii="黑体" w:hAnsi="黑体" w:eastAsia="黑体" w:cs="黑体"/>
          <w:spacing w:val="5"/>
          <w:sz w:val="28"/>
          <w:szCs w:val="28"/>
        </w:rPr>
        <w:t>一、课堂教学实录视频（</w:t>
      </w:r>
      <w:r>
        <w:rPr>
          <w:rFonts w:hint="default" w:ascii="Times New Roman" w:hAnsi="Times New Roman" w:eastAsia="黑体" w:cs="Times New Roman"/>
          <w:spacing w:val="5"/>
          <w:sz w:val="28"/>
          <w:szCs w:val="28"/>
        </w:rPr>
        <w:t>40</w:t>
      </w:r>
      <w:r>
        <w:rPr>
          <w:rFonts w:ascii="黑体" w:hAnsi="黑体" w:eastAsia="黑体" w:cs="黑体"/>
          <w:spacing w:val="5"/>
          <w:sz w:val="28"/>
          <w:szCs w:val="28"/>
        </w:rPr>
        <w:t>分）</w:t>
      </w:r>
    </w:p>
    <w:p>
      <w:pPr>
        <w:spacing w:line="86" w:lineRule="exact"/>
      </w:pPr>
    </w:p>
    <w:tbl>
      <w:tblPr>
        <w:tblStyle w:val="6"/>
        <w:tblW w:w="916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73"/>
        <w:gridCol w:w="769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1473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评价维度</w:t>
            </w:r>
          </w:p>
        </w:tc>
        <w:tc>
          <w:tcPr>
            <w:tcW w:w="7691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评价要点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473" w:type="dxa"/>
            <w:vMerge w:val="restart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教学理念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与目标</w:t>
            </w:r>
          </w:p>
        </w:tc>
        <w:tc>
          <w:tcPr>
            <w:tcW w:w="76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坚持立德树人，坚持“ 以学生发展为中心”，将价值塑造、知识传授和能 力培养融为一体，充分发挥课程育人作用。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</w:trPr>
        <w:tc>
          <w:tcPr>
            <w:tcW w:w="1473" w:type="dxa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76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教学目标立足本专业本课程的育人特色，在价值塑造、知识传授、能力培养等方面要求清晰、科学、准确，符合新时代创新型复合型应用型人才培养需求。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473" w:type="dxa"/>
            <w:vMerge w:val="restart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教学内容</w:t>
            </w:r>
          </w:p>
        </w:tc>
        <w:tc>
          <w:tcPr>
            <w:tcW w:w="76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坚持思想性和学术性相统一，教学内容及资源优质适用，能够将思政教育与专业教育紧密结合，帮助学生丰富学识、增长见识、塑造品格。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</w:trPr>
        <w:tc>
          <w:tcPr>
            <w:tcW w:w="1473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76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坚持正确方向和正面导向，深入挖掘课程自身蕴含的思政资源，并科学有机融入教学内容体系，不做不恰当的延伸，体现思想性、时代性和专业特 色。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473" w:type="dxa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76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教学内容满足行业与社会需求，关注学生已有知识和经验，关注学科专业发展前沿，教学重点难点处理恰当，体现高阶性、创新性与挑战度。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473" w:type="dxa"/>
            <w:vMerge w:val="restart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教学过程</w:t>
            </w:r>
          </w:p>
        </w:tc>
        <w:tc>
          <w:tcPr>
            <w:tcW w:w="76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教学组织有序，注重以学生为中心，体现教师主导、学生主体，能够寓价值观引导于知识传授和能力培养之中。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473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76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教学安排合理，教学方法恰当，能够激发学生学习兴趣，引导学生深入思考，体现针对性、互动性和启发性。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473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76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信息技术的使用合理有效，实现信息技术与课堂教学的有机融合，有力支持教学创新。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473" w:type="dxa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76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教学考核评价内容科学、方式创新，注重对学生素质、知识、能力的全方位评价，注重形成性评价与生成性问题的解决和应用。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473" w:type="dxa"/>
            <w:vMerge w:val="restart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教学效果</w:t>
            </w:r>
          </w:p>
        </w:tc>
        <w:tc>
          <w:tcPr>
            <w:tcW w:w="76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教学内容、方法及实施过程遵循教学理念，高效达成教学目标，达到如盐化水、润物无声的效果，有效实现教书、育人相统一。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473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76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课堂讲授富有吸引力，课堂气氛积极热烈，学生深度参与课堂，积极性和活跃度高，学生素质、知识和能力得到发展和提高。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473" w:type="dxa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76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形成突显专业特色、符合学生特点的教学模式，具有较大借鉴和推广价值。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147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视频质量</w:t>
            </w:r>
          </w:p>
        </w:tc>
        <w:tc>
          <w:tcPr>
            <w:tcW w:w="76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教学视频清晰、流畅，能客观、真实反映教师和学生的教学过程常态。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/>
          <w:sz w:val="21"/>
        </w:rPr>
      </w:pPr>
    </w:p>
    <w:p>
      <w:pPr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182" w:lineRule="auto"/>
        <w:rPr>
          <w:sz w:val="29"/>
          <w:szCs w:val="29"/>
        </w:rPr>
        <w:sectPr>
          <w:footerReference r:id="rId7" w:type="default"/>
          <w:pgSz w:w="11906" w:h="16838"/>
          <w:pgMar w:top="1431" w:right="1280" w:bottom="400" w:left="1455" w:header="0" w:footer="0" w:gutter="0"/>
          <w:cols w:space="720" w:num="1"/>
        </w:sectPr>
      </w:pPr>
    </w:p>
    <w:p>
      <w:pPr>
        <w:spacing w:before="94" w:line="227" w:lineRule="auto"/>
        <w:ind w:left="896"/>
        <w:rPr>
          <w:rFonts w:ascii="黑体" w:hAnsi="黑体" w:eastAsia="黑体" w:cs="黑体"/>
          <w:spacing w:val="5"/>
          <w:sz w:val="28"/>
          <w:szCs w:val="28"/>
        </w:rPr>
      </w:pPr>
      <w:r>
        <w:rPr>
          <w:rFonts w:ascii="黑体" w:hAnsi="黑体" w:eastAsia="黑体" w:cs="黑体"/>
          <w:spacing w:val="5"/>
          <w:sz w:val="28"/>
          <w:szCs w:val="28"/>
        </w:rPr>
        <w:t>二、课程思政创新报告（</w:t>
      </w:r>
      <w:r>
        <w:rPr>
          <w:rFonts w:hint="default" w:ascii="Times New Roman" w:hAnsi="Times New Roman" w:eastAsia="黑体" w:cs="Times New Roman"/>
          <w:spacing w:val="5"/>
          <w:sz w:val="28"/>
          <w:szCs w:val="28"/>
        </w:rPr>
        <w:t>20</w:t>
      </w:r>
      <w:r>
        <w:rPr>
          <w:rFonts w:ascii="黑体" w:hAnsi="黑体" w:eastAsia="黑体" w:cs="黑体"/>
          <w:spacing w:val="5"/>
          <w:sz w:val="28"/>
          <w:szCs w:val="28"/>
        </w:rPr>
        <w:t>分）</w:t>
      </w:r>
    </w:p>
    <w:p>
      <w:pPr>
        <w:spacing w:line="86" w:lineRule="exact"/>
      </w:pPr>
    </w:p>
    <w:tbl>
      <w:tblPr>
        <w:tblStyle w:val="6"/>
        <w:tblW w:w="956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88"/>
        <w:gridCol w:w="807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148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评价维度</w:t>
            </w:r>
          </w:p>
        </w:tc>
        <w:tc>
          <w:tcPr>
            <w:tcW w:w="80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评价要点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148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问题导向</w:t>
            </w:r>
          </w:p>
        </w:tc>
        <w:tc>
          <w:tcPr>
            <w:tcW w:w="80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以落实立德树人根本任务为导向，立足于学科专业的育人特点和要求，发现和解决本课程开展课堂思政教学过程中的真实问题。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148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创新举措</w:t>
            </w:r>
          </w:p>
        </w:tc>
        <w:tc>
          <w:tcPr>
            <w:tcW w:w="80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能够准确把握课程思政的内涵建设要求，聚焦需要解决的课程思政教学过程的问题，在教学目标、教学设计、教学内容、方法手段、考核评价等方面提出了具体举措，且针对性、创新性、可操作性强。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148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创新效果</w:t>
            </w:r>
          </w:p>
        </w:tc>
        <w:tc>
          <w:tcPr>
            <w:tcW w:w="80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能够切实解决课程思政教学存在的问题，能够有效实现寓价值观引导于知识传授和能力培养之中，帮助学生塑造正确的世界观人生观价值观。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8" w:hRule="atLeast"/>
        </w:trPr>
        <w:tc>
          <w:tcPr>
            <w:tcW w:w="148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成果辐射</w:t>
            </w:r>
          </w:p>
        </w:tc>
        <w:tc>
          <w:tcPr>
            <w:tcW w:w="80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能对课程思政实践成效开展基于案例的有效分析与总结，面向同一类型课程、同一学科专业、同一类型学校，形成具有较强辐射推广价值的课程思政 教学新方法、新模式。</w:t>
            </w:r>
          </w:p>
        </w:tc>
      </w:tr>
    </w:tbl>
    <w:p>
      <w:pPr>
        <w:spacing w:before="94" w:line="227" w:lineRule="auto"/>
        <w:ind w:left="896"/>
        <w:rPr>
          <w:rFonts w:ascii="黑体" w:hAnsi="黑体" w:eastAsia="黑体" w:cs="黑体"/>
          <w:spacing w:val="5"/>
          <w:sz w:val="28"/>
          <w:szCs w:val="28"/>
        </w:rPr>
      </w:pPr>
      <w:r>
        <w:rPr>
          <w:rFonts w:ascii="黑体" w:hAnsi="黑体" w:eastAsia="黑体" w:cs="黑体"/>
          <w:spacing w:val="5"/>
          <w:sz w:val="28"/>
          <w:szCs w:val="28"/>
        </w:rPr>
        <w:t>三、教学设计创新汇报（</w:t>
      </w:r>
      <w:r>
        <w:rPr>
          <w:rFonts w:hint="default" w:ascii="Times New Roman" w:hAnsi="Times New Roman" w:eastAsia="黑体" w:cs="Times New Roman"/>
          <w:spacing w:val="5"/>
          <w:sz w:val="28"/>
          <w:szCs w:val="28"/>
        </w:rPr>
        <w:t>40</w:t>
      </w:r>
      <w:r>
        <w:rPr>
          <w:rFonts w:ascii="黑体" w:hAnsi="黑体" w:eastAsia="黑体" w:cs="黑体"/>
          <w:spacing w:val="5"/>
          <w:sz w:val="28"/>
          <w:szCs w:val="28"/>
        </w:rPr>
        <w:t>分）</w:t>
      </w:r>
    </w:p>
    <w:p>
      <w:pPr>
        <w:spacing w:line="87" w:lineRule="exact"/>
      </w:pPr>
    </w:p>
    <w:tbl>
      <w:tblPr>
        <w:tblStyle w:val="6"/>
        <w:tblW w:w="9544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1"/>
        <w:gridCol w:w="799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1551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评价维度</w:t>
            </w:r>
          </w:p>
        </w:tc>
        <w:tc>
          <w:tcPr>
            <w:tcW w:w="7993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评价要点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155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教学理念</w:t>
            </w:r>
          </w:p>
        </w:tc>
        <w:tc>
          <w:tcPr>
            <w:tcW w:w="799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坚持立德树人，体现“ 以学生发展为中心”，将价值塑造、知识传授和能力 培养融为一体，充分发挥课程育人作用。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4" w:hRule="atLeast"/>
        </w:trPr>
        <w:tc>
          <w:tcPr>
            <w:tcW w:w="155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总体设计</w:t>
            </w:r>
          </w:p>
        </w:tc>
        <w:tc>
          <w:tcPr>
            <w:tcW w:w="799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遵循教学理念，围绕思政教育与专业教育紧密融合，从教学目标、教学内容、教学活动、教学方法、教学手段、教材选用、教师配备、教学考核、评价反馈等进行系统性设计，能够有效落实所在专业人才培养方案要求，有效落实立德树人根本任务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155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教学目标</w:t>
            </w:r>
          </w:p>
        </w:tc>
        <w:tc>
          <w:tcPr>
            <w:tcW w:w="799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教学目标符合学校办学定位、学生情况和专业人才培养需求，准确体现对学生价值塑造、知识传授和能力培养等方面的要求。教学目标清楚具体，易于理解，便于实施，行为动词使用正确，阐述规范。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155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学情分析</w:t>
            </w:r>
          </w:p>
        </w:tc>
        <w:tc>
          <w:tcPr>
            <w:tcW w:w="799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学生认知特点和起点水平表述恰当，学习习惯和能力分析合理，思想发展现状、特点和规律总结准确。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155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内容分析</w:t>
            </w:r>
          </w:p>
        </w:tc>
        <w:tc>
          <w:tcPr>
            <w:tcW w:w="799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符合学生思想发展和认知特点，体现课程育人理念和目标，课程知识体系清晰科学，课程自身蕴含的思政教育资源挖掘深入准确，思政资源和知识内容融合紧密恰当。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1551" w:type="dxa"/>
            <w:vMerge w:val="restart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过程与方法</w:t>
            </w:r>
          </w:p>
        </w:tc>
        <w:tc>
          <w:tcPr>
            <w:tcW w:w="799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教学活动丰富，过渡自然，充分发挥教师主导、学生主体作用，能够帮助学生有效提升素质、知识和能力。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1551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799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教学方法灵活恰当，现代信息技术应用科学合理，关注学生兴趣、引导学生思考，强调自主、合作、探究的学习。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1551" w:type="dxa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799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教材和教学资源选用科学，教学案例典型恰当，注重价值引领，注重理论联系实际，将思政教育有机融入教学过程。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155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考评与反馈</w:t>
            </w:r>
          </w:p>
        </w:tc>
        <w:tc>
          <w:tcPr>
            <w:tcW w:w="799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教学评价维度多样，方法多元，内容科学，适合学科专业要求和学生特点，能够评价学生素质、知识和能力等各方面的发展变化。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155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设计创新</w:t>
            </w:r>
          </w:p>
        </w:tc>
        <w:tc>
          <w:tcPr>
            <w:tcW w:w="799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围绕价值引领、知识传授和能力培养紧密融合进行一体化设计，充分体现育人理念和特点，专业特色突出，富有思想性、时代性和科学性、创新性。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155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文档规范</w:t>
            </w:r>
          </w:p>
        </w:tc>
        <w:tc>
          <w:tcPr>
            <w:tcW w:w="799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文字、符号、单位和公式符合标准规范；语言简洁、明了，字体、图表运用适当；文档结构完整，布局合理，格式美观。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155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现场交流</w:t>
            </w:r>
          </w:p>
        </w:tc>
        <w:tc>
          <w:tcPr>
            <w:tcW w:w="799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观点正确，切中要点，条理清晰，重点突出，表达流畅。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8" w:type="default"/>
          <w:pgSz w:w="11906" w:h="16838"/>
          <w:pgMar w:top="1431" w:right="1083" w:bottom="1961" w:left="1253" w:header="0" w:footer="1672" w:gutter="0"/>
          <w:cols w:space="720" w:num="1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B31C0C80-6F91-428F-A344-8268983D36CE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1434BC9D-EC03-4F4E-B9FA-B4A5A78230E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F085A0AA-5658-463E-95B9-AB093789AAA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4" w:fontKey="{3042DA60-FE42-4EC3-8761-2840FA3BD95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5" w:lineRule="auto"/>
      <w:ind w:left="303"/>
      <w:rPr>
        <w:sz w:val="29"/>
        <w:szCs w:val="29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7" w:lineRule="auto"/>
      <w:ind w:left="7953"/>
      <w:rPr>
        <w:sz w:val="29"/>
        <w:szCs w:val="29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7" w:lineRule="auto"/>
      <w:ind w:left="8118"/>
      <w:rPr>
        <w:sz w:val="29"/>
        <w:szCs w:val="2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djMjVkNDUwNGEzMzg1NzE1NmY1YzYwYTE3NDczYzUifQ=="/>
  </w:docVars>
  <w:rsids>
    <w:rsidRoot w:val="7B69113E"/>
    <w:rsid w:val="072145DC"/>
    <w:rsid w:val="08FE2D67"/>
    <w:rsid w:val="2DB17E3C"/>
    <w:rsid w:val="42EB256B"/>
    <w:rsid w:val="7B691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autoRedefine/>
    <w:semiHidden/>
    <w:qFormat/>
    <w:uiPriority w:val="0"/>
    <w:rPr>
      <w:rFonts w:ascii="仿宋" w:hAnsi="仿宋" w:eastAsia="仿宋" w:cs="仿宋"/>
      <w:sz w:val="23"/>
      <w:szCs w:val="23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23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2024-03-20T01:31:00Z</dcterms:created>
  <dc:creator>如月</dc:creator>
  <cp:lastModifiedBy>倩</cp:lastModifiedBy>
  <dcterms:modified xsi:type="dcterms:W3CDTF">2024-04-02T02:29:40Z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6244970DD6B24BE4A7C803FEDBB1C3DA_11</vt:lpwstr>
  </property>
</Properties>
</file>