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“全国纪念邓小平同志诞辰120周年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学术研讨会”论文印制要求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1.推荐论文要按统一的要求印制（见所附样本）。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2.发排、付印前，推荐单位要负责对论文进行认真核校，避免错字、别字、漏字和标点不当，尤其要仔细核对全部引文，务求准确无误。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3.字体要求：大标题用二号方正小标宋简体，副标题用三号楷体，内容提要用小三号楷体。正文用三号仿宋，一级标题用三号黑体。注释用五号仿宋。作者简介用四号楷体。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4.行间距统一使用单倍行距。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.注释统一要求为脚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6.版式要求：A4纸版式、默认页边距、页码居中、首页有页码。首页内容包括论文标题、作者姓名、内容提要，正文从第二页起，作者简介附在文末。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7.左侧骑缝装订。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8.每篇论文一式2份，同时提交电子版。</w:t>
      </w:r>
    </w:p>
    <w:p>
      <w:pPr>
        <w:spacing w:line="5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“全国纪念邓小平同志诞辰120周年学术研讨会”推荐论文</w:t>
      </w:r>
    </w:p>
    <w:p>
      <w:pPr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</w:t>
      </w:r>
    </w:p>
    <w:p>
      <w:pPr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</w:t>
      </w:r>
    </w:p>
    <w:p>
      <w:pPr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</w:t>
      </w:r>
    </w:p>
    <w:p>
      <w:pPr>
        <w:widowControl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中国共产党管党治党的基本经验</w:t>
      </w:r>
    </w:p>
    <w:p>
      <w:pPr>
        <w:widowControl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widowControl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李  明</w:t>
      </w:r>
    </w:p>
    <w:p>
      <w:pPr>
        <w:widowControl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widowControl/>
        <w:ind w:firstLine="600" w:firstLineChars="20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内容摘要：100年来，中国共产党继承和发展马克思主义建党学说，坚持党要管党，从严治党，积累了丰富的管党治党经验……</w:t>
      </w:r>
    </w:p>
    <w:p>
      <w:pPr>
        <w:widowControl/>
        <w:ind w:firstLine="600" w:firstLineChars="20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widowControl/>
        <w:spacing w:before="293" w:beforeLines="50" w:after="293" w:afterLines="5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（第二页起为正文）</w:t>
      </w:r>
    </w:p>
    <w:p>
      <w:pPr>
        <w:widowControl/>
        <w:jc w:val="left"/>
        <w:rPr>
          <w:rFonts w:ascii="宋体" w:hAnsi="宋体"/>
          <w:sz w:val="28"/>
          <w:szCs w:val="28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0"/>
        </w:sectPr>
      </w:pPr>
    </w:p>
    <w:p>
      <w:pPr>
        <w:widowControl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总结和运用管党治党基本经验，对于推进新时代党的建设新的伟大工程，具有重要意义。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一、必须把不忘初心、牢记使命作为党的建设永恒课题</w:t>
      </w:r>
    </w:p>
    <w:p>
      <w:pPr>
        <w:widowControl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从辛亥革命之后到中国共产党成立之前, 带有政党性质的团体有300多个,但大多是昙花一现</w:t>
      </w:r>
      <w:r>
        <w:rPr>
          <w:rStyle w:val="5"/>
          <w:rFonts w:hint="eastAsia" w:ascii="仿宋_GB2312" w:hAnsi="仿宋_GB2312" w:cs="仿宋_GB2312"/>
          <w:sz w:val="32"/>
          <w:szCs w:val="32"/>
        </w:rPr>
        <w:footnoteReference w:id="0"/>
      </w:r>
      <w:r>
        <w:rPr>
          <w:rFonts w:hint="eastAsia" w:ascii="仿宋_GB2312" w:hAnsi="仿宋_GB2312" w:cs="仿宋_GB2312"/>
          <w:sz w:val="32"/>
          <w:szCs w:val="32"/>
        </w:rPr>
        <w:t>。为什么中国共产党能够独树一帜,由小到大、由弱到强,……</w:t>
      </w:r>
    </w:p>
    <w:p>
      <w:pPr>
        <w:widowControl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党一经成立,就把实现共产主义作为党的最高理想和最终目标,同时也在马克思主义指导下,分析了中国社会状况,提出</w:t>
      </w:r>
      <w:r>
        <w:rPr>
          <w:rFonts w:hint="eastAsia" w:ascii="仿宋_GB2312" w:hAnsi="仿宋_GB2312" w:cs="仿宋_GB2312"/>
          <w:spacing w:val="-6"/>
          <w:sz w:val="32"/>
          <w:szCs w:val="32"/>
        </w:rPr>
        <w:t>“为代表中国无产阶级及贫苦农人群众的利益而奋斗”</w:t>
      </w:r>
      <w:r>
        <w:rPr>
          <w:rStyle w:val="5"/>
          <w:rFonts w:hint="eastAsia" w:ascii="仿宋_GB2312" w:hAnsi="仿宋_GB2312" w:cs="仿宋_GB2312"/>
          <w:sz w:val="32"/>
          <w:szCs w:val="32"/>
        </w:rPr>
        <w:footnoteReference w:id="1"/>
      </w:r>
      <w:r>
        <w:rPr>
          <w:rFonts w:hint="eastAsia" w:ascii="仿宋_GB2312" w:hAnsi="仿宋_GB2312" w:cs="仿宋_GB2312"/>
          <w:sz w:val="32"/>
          <w:szCs w:val="32"/>
        </w:rPr>
        <w:t>,建成大的群众党,提出民主革命纲领,义无反顾肩负起实现中华民族伟大复兴的历史使命。</w:t>
      </w:r>
    </w:p>
    <w:p>
      <w:pPr>
        <w:widowControl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延安时期,毛泽东曾说过:“共产党人必须随时准备坚持真理,因为任何真理都是符合于人民利益的;共产党人必须随时准备修正错误,因为任何错误都是不符合于人民利益的。”</w:t>
      </w:r>
      <w:r>
        <w:rPr>
          <w:rStyle w:val="5"/>
          <w:rFonts w:hint="eastAsia" w:ascii="仿宋_GB2312" w:hAnsi="仿宋_GB2312" w:cs="仿宋_GB2312"/>
          <w:sz w:val="32"/>
          <w:szCs w:val="32"/>
        </w:rPr>
        <w:footnoteReference w:id="2"/>
      </w:r>
      <w:r>
        <w:rPr>
          <w:rFonts w:hint="eastAsia" w:ascii="仿宋_GB2312" w:hAnsi="仿宋_GB2312" w:cs="仿宋_GB2312"/>
          <w:sz w:val="32"/>
          <w:szCs w:val="32"/>
        </w:rPr>
        <w:t>党的百年历史,并不是一帆风顺的,也曾历经坎坷,……</w:t>
      </w:r>
    </w:p>
    <w:p>
      <w:pPr>
        <w:widowControl/>
        <w:ind w:firstLine="560" w:firstLineChars="200"/>
        <w:jc w:val="left"/>
        <w:rPr>
          <w:rFonts w:hint="eastAsia" w:ascii="楷体_GB2312" w:hAnsi="宋体" w:eastAsia="楷体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作者简介：李明……（请写明作者单位、职务、职称、研究专长、联系方式等信息）。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2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参见《人民日报》2021年8月18日。</w:t>
      </w:r>
    </w:p>
  </w:footnote>
  <w:footnote w:id="1">
    <w:p>
      <w:pPr>
        <w:pStyle w:val="2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《建党以来重要文献选编》第 1 册,中央文献出版社 2011 年版,第 148 页。</w:t>
      </w:r>
    </w:p>
  </w:footnote>
  <w:footnote w:id="2">
    <w:p>
      <w:pPr>
        <w:pStyle w:val="2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《毛泽东选集》第 3 卷,人民出版社 1991 年版,第1095页。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mY3OTU3ZDE0ZDQyNjNiODI1NWMyNDBiNGMwYmUifQ=="/>
  </w:docVars>
  <w:rsids>
    <w:rsidRoot w:val="27241B01"/>
    <w:rsid w:val="272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宋体"/>
      <w:sz w:val="18"/>
      <w:szCs w:val="18"/>
    </w:rPr>
  </w:style>
  <w:style w:type="character" w:styleId="5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2024-03-06T02:15:00Z</dcterms:created>
  <dc:creator>菲菲</dc:creator>
  <cp:lastModifiedBy>菲菲</cp:lastModifiedBy>
  <dcterms:modified xsi:type="dcterms:W3CDTF">2024-03-06T02:15:51Z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5445BB51D93244C3B5E7780A77A891F6_11</vt:lpwstr>
  </property>
</Properties>
</file>