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附件：</w:t>
      </w:r>
    </w:p>
    <w:tbl>
      <w:tblPr>
        <w:tblStyle w:val="4"/>
        <w:tblW w:w="838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3685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黄淮学院教学运行经费指导性支出科目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经费名称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支出范围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分配比例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教学日常运行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经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1.办公费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2.报刊邮电费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3.差旅费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15%—30%，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不超过30%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教学改革经费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教学改革费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专业建设经费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1.课程建设费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2.校外专家咨询、论证费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3.学科专业竞赛费</w:t>
            </w:r>
          </w:p>
        </w:tc>
        <w:tc>
          <w:tcPr>
            <w:tcW w:w="15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实验经费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1.设备维护费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2.低值易耗品费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3.其他实验经费支出</w:t>
            </w:r>
          </w:p>
        </w:tc>
        <w:tc>
          <w:tcPr>
            <w:tcW w:w="1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不低于40%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实习经费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1.学生实习实训费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2.学生就业指导费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3.毕业设计费</w:t>
            </w:r>
          </w:p>
        </w:tc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学生活动经费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1.学生日常活动经费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2.学生报刊费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3.学生迎新宣传费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4.学生社会实践费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5.心理健康教育经费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6.勤工助学费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7.活动租用费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教师培训进修经费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教师短期进修、学习、培训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八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学术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交流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1.校外专家讲学费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2.校外专家差旅费、住宿费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按预算指标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质量提升经费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1.学生考研经费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2.学生出国经费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按预算指标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党建经费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根据党委组织部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党委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宣传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党委统战部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纪委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党委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学生工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作部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团委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保卫处等部门具体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作安排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，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确定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支出</w:t>
            </w: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范围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按预算指标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十一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成教教学经费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1.成教招生宣传费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2.成教教学运行经费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3.成教学生管理费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微软雅黑"/>
                <w:kern w:val="0"/>
                <w:sz w:val="24"/>
              </w:rPr>
              <w:t>4.成教办公费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*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3 -</w:t>
    </w:r>
    <w:r>
      <w:rPr>
        <w:rFonts w:hint="eastAsia" w:ascii="仿宋_GB2312" w:eastAsia="仿宋_GB2312"/>
        <w:sz w:val="28"/>
        <w:szCs w:val="28"/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2RkOWE2MDJlN2ZkOTMxODM0NDRjMGMzYmU1YmYifQ=="/>
  </w:docVars>
  <w:rsids>
    <w:rsidRoot w:val="60DA1E1A"/>
    <w:rsid w:val="1DD802FC"/>
    <w:rsid w:val="2F7F6EC7"/>
    <w:rsid w:val="60D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452</Characters>
  <Lines>0</Lines>
  <Paragraphs>0</Paragraphs>
  <TotalTime>7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2023-10-31T07:04:00Z</dcterms:created>
  <dc:creator>hp</dc:creator>
  <cp:lastModifiedBy>hp</cp:lastModifiedBy>
  <dcterms:modified xsi:type="dcterms:W3CDTF">2023-11-01T07:34:45Z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C51D718CC4B34B99B0EF822A208BF42C_13</vt:lpwstr>
  </property>
</Properties>
</file>