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</w:rPr>
      </w:pPr>
      <w:r>
        <w:rPr>
          <w:rFonts w:hint="eastAsia"/>
        </w:rPr>
        <w:t>附件3学生选课指南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登录教务管理系统</w:t>
      </w:r>
    </w:p>
    <w:p>
      <w:pPr>
        <w:pStyle w:val="10"/>
        <w:spacing w:line="300" w:lineRule="auto"/>
        <w:ind w:left="420" w:firstLineChars="0"/>
        <w:rPr>
          <w:rFonts w:hint="eastAsia"/>
          <w:sz w:val="24"/>
        </w:rPr>
      </w:pPr>
      <w:r>
        <w:rPr>
          <w:rFonts w:hint="eastAsia"/>
          <w:sz w:val="24"/>
        </w:rPr>
        <w:t>进入黄淮学院教务处主页，点击左侧教务管理系统进入或直接输入网址</w:t>
      </w:r>
    </w:p>
    <w:p>
      <w:pPr>
        <w:pStyle w:val="10"/>
        <w:spacing w:line="300" w:lineRule="auto"/>
        <w:ind w:left="420" w:firstLine="0" w:firstLineChars="0"/>
        <w:rPr>
          <w:rFonts w:hint="eastAsia"/>
          <w:sz w:val="24"/>
        </w:rPr>
      </w:pPr>
      <w:r>
        <w:fldChar w:fldCharType="begin"/>
      </w:r>
      <w:r>
        <w:instrText xml:space="preserve"> HYPERLINK "http://jwglxt.huanghuai.edu.cn/cas/login.action" </w:instrText>
      </w:r>
      <w:r>
        <w:fldChar w:fldCharType="separate"/>
      </w:r>
      <w:r>
        <w:rPr>
          <w:rStyle w:val="7"/>
          <w:sz w:val="24"/>
        </w:rPr>
        <w:t>http://jwglxt.huanghuai.edu.cn/cas/login.action</w:t>
      </w:r>
      <w:r>
        <w:rPr>
          <w:rStyle w:val="7"/>
          <w:sz w:val="24"/>
        </w:rPr>
        <w:fldChar w:fldCharType="end"/>
      </w:r>
      <w:r>
        <w:rPr>
          <w:sz w:val="24"/>
        </w:rPr>
        <w:t>进入教务管理系统登录页面</w:t>
      </w:r>
      <w:r>
        <w:rPr>
          <w:rFonts w:hint="eastAsia"/>
          <w:sz w:val="24"/>
        </w:rPr>
        <w:t>，</w:t>
      </w:r>
      <w:r>
        <w:rPr>
          <w:sz w:val="24"/>
        </w:rPr>
        <w:t>输入用户名及密码点击登录</w:t>
      </w:r>
      <w:r>
        <w:rPr>
          <w:rFonts w:hint="eastAsia"/>
          <w:sz w:val="24"/>
        </w:rPr>
        <w:t>。</w:t>
      </w:r>
      <w:r>
        <w:rPr>
          <w:sz w:val="24"/>
        </w:rPr>
        <w:t>用户名为学生工号</w:t>
      </w:r>
      <w:r>
        <w:rPr>
          <w:rFonts w:hint="eastAsia"/>
          <w:sz w:val="24"/>
        </w:rPr>
        <w:t>，</w:t>
      </w:r>
      <w:r>
        <w:rPr>
          <w:sz w:val="24"/>
        </w:rPr>
        <w:t>初始密码也为学生工号</w:t>
      </w:r>
      <w:r>
        <w:rPr>
          <w:rFonts w:hint="eastAsia"/>
          <w:sz w:val="24"/>
        </w:rPr>
        <w:t>，</w:t>
      </w:r>
      <w:r>
        <w:rPr>
          <w:sz w:val="24"/>
        </w:rPr>
        <w:t>学生若遗忘密码或因输入错误次数过多导致账号冻结</w:t>
      </w:r>
      <w:r>
        <w:rPr>
          <w:rFonts w:hint="eastAsia"/>
          <w:sz w:val="24"/>
        </w:rPr>
        <w:t>，</w:t>
      </w:r>
      <w:r>
        <w:rPr>
          <w:sz w:val="24"/>
        </w:rPr>
        <w:t>请与各学院教学办老师联系</w:t>
      </w:r>
      <w:r>
        <w:rPr>
          <w:rFonts w:hint="eastAsia"/>
          <w:sz w:val="24"/>
        </w:rPr>
        <w:t>，</w:t>
      </w:r>
      <w:r>
        <w:rPr>
          <w:sz w:val="24"/>
        </w:rPr>
        <w:t>对密码进行重置即可</w:t>
      </w:r>
      <w:r>
        <w:rPr>
          <w:rFonts w:hint="eastAsia"/>
          <w:sz w:val="24"/>
        </w:rPr>
        <w:t>。</w:t>
      </w:r>
    </w:p>
    <w:p>
      <w:pPr>
        <w:pStyle w:val="10"/>
        <w:ind w:left="420" w:firstLine="0" w:firstLineChars="0"/>
        <w:rPr>
          <w:rFonts w:hint="eastAsia"/>
        </w:rPr>
      </w:pPr>
      <w:r>
        <w:drawing>
          <wp:inline distT="0" distB="0" distL="0" distR="0">
            <wp:extent cx="5274310" cy="39579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进入选课页面</w:t>
      </w:r>
    </w:p>
    <w:p>
      <w:pPr>
        <w:pStyle w:val="10"/>
        <w:spacing w:line="300" w:lineRule="auto"/>
        <w:ind w:left="420" w:firstLineChars="0"/>
        <w:rPr>
          <w:rFonts w:hint="eastAsia"/>
          <w:sz w:val="24"/>
        </w:rPr>
      </w:pPr>
      <w:r>
        <w:rPr>
          <w:sz w:val="24"/>
        </w:rPr>
        <w:t>进入教务管理后</w:t>
      </w:r>
      <w:r>
        <w:rPr>
          <w:rFonts w:hint="eastAsia"/>
          <w:sz w:val="24"/>
        </w:rPr>
        <w:t>依次点击</w:t>
      </w:r>
      <w:r>
        <w:rPr>
          <w:b/>
          <w:sz w:val="24"/>
        </w:rPr>
        <w:t>网上选课</w:t>
      </w:r>
      <w:r>
        <w:rPr>
          <w:rFonts w:hint="eastAsia"/>
          <w:sz w:val="24"/>
        </w:rPr>
        <w:t>—</w:t>
      </w:r>
      <w:r>
        <w:rPr>
          <w:rFonts w:hint="eastAsia"/>
          <w:b/>
          <w:sz w:val="24"/>
          <w:lang w:val="en-US" w:eastAsia="zh-CN"/>
        </w:rPr>
        <w:t>预选</w:t>
      </w:r>
      <w:r>
        <w:rPr>
          <w:rFonts w:hint="eastAsia"/>
          <w:sz w:val="24"/>
        </w:rPr>
        <w:t>进入选课页面</w:t>
      </w:r>
    </w:p>
    <w:p>
      <w:pPr>
        <w:pStyle w:val="10"/>
        <w:ind w:left="42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92725" cy="11430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699" cy="114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ind w:left="42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ind w:left="42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177790" cy="200914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169" t="18382" r="1590" b="8462"/>
                    <a:stretch>
                      <a:fillRect/>
                    </a:stretch>
                  </pic:blipFill>
                  <pic:spPr>
                    <a:xfrm>
                      <a:off x="0" y="0"/>
                      <a:ext cx="517779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选择课程类别</w:t>
      </w:r>
    </w:p>
    <w:p>
      <w:pPr>
        <w:pStyle w:val="10"/>
        <w:spacing w:line="300" w:lineRule="auto"/>
        <w:ind w:left="420" w:firstLineChars="0"/>
        <w:rPr>
          <w:rFonts w:hint="eastAsia"/>
        </w:rPr>
      </w:pPr>
      <w:r>
        <w:rPr>
          <w:rFonts w:hint="eastAsia"/>
          <w:sz w:val="24"/>
        </w:rPr>
        <w:t>在选课页面，首先在左上角课程范围选择</w:t>
      </w:r>
      <w:r>
        <w:rPr>
          <w:rFonts w:hint="eastAsia"/>
          <w:b/>
          <w:sz w:val="24"/>
        </w:rPr>
        <w:t>主修（公共任选）</w:t>
      </w:r>
      <w:r>
        <w:rPr>
          <w:rFonts w:hint="eastAsia"/>
          <w:sz w:val="24"/>
        </w:rPr>
        <w:t>随后点击右上角</w:t>
      </w:r>
      <w:r>
        <w:rPr>
          <w:rFonts w:hint="eastAsia"/>
          <w:b/>
          <w:sz w:val="24"/>
        </w:rPr>
        <w:t>检索</w:t>
      </w:r>
      <w:r>
        <w:rPr>
          <w:rFonts w:hint="eastAsia"/>
          <w:sz w:val="24"/>
        </w:rPr>
        <w:t>，此时页面出现所有待选课程，学生</w:t>
      </w:r>
      <w:r>
        <w:rPr>
          <w:rFonts w:hint="eastAsia"/>
          <w:sz w:val="24"/>
          <w:lang w:val="en-US" w:eastAsia="zh-CN"/>
        </w:rPr>
        <w:t>可</w:t>
      </w:r>
      <w:r>
        <w:rPr>
          <w:rFonts w:hint="eastAsia"/>
          <w:sz w:val="24"/>
        </w:rPr>
        <w:t>直接进行选课操作，点击提交完成选课。</w:t>
      </w:r>
    </w:p>
    <w:p>
      <w:pPr>
        <w:pStyle w:val="10"/>
        <w:spacing w:line="300" w:lineRule="auto"/>
        <w:ind w:left="420" w:firstLineChars="0"/>
        <w:rPr>
          <w:rFonts w:hint="eastAsia"/>
          <w:b/>
          <w:sz w:val="28"/>
        </w:rPr>
      </w:pPr>
      <w:r>
        <w:rPr>
          <w:rFonts w:hint="eastAsia"/>
          <w:sz w:val="24"/>
        </w:rPr>
        <w:t>此时显示所有类别课程，选课课程较多，学生也可通过</w:t>
      </w:r>
      <w:r>
        <w:rPr>
          <w:rFonts w:hint="eastAsia"/>
          <w:b/>
          <w:sz w:val="24"/>
          <w:lang w:val="en-US" w:eastAsia="zh-CN"/>
        </w:rPr>
        <w:t>类别过滤</w:t>
      </w:r>
      <w:r>
        <w:rPr>
          <w:rFonts w:hint="eastAsia"/>
          <w:sz w:val="24"/>
        </w:rPr>
        <w:t>进行分类选择，</w:t>
      </w:r>
      <w:r>
        <w:rPr>
          <w:rFonts w:hint="eastAsia"/>
          <w:sz w:val="24"/>
          <w:lang w:val="en-US" w:eastAsia="zh-CN"/>
        </w:rPr>
        <w:t>点击右上角类别过滤后再左上角出现类别筛选框，</w:t>
      </w:r>
      <w:r>
        <w:rPr>
          <w:rFonts w:hint="eastAsia"/>
          <w:sz w:val="24"/>
        </w:rPr>
        <w:t>在</w:t>
      </w:r>
      <w:r>
        <w:rPr>
          <w:rFonts w:hint="eastAsia"/>
          <w:sz w:val="24"/>
          <w:lang w:val="en-US" w:eastAsia="zh-CN"/>
        </w:rPr>
        <w:t>类别筛选</w:t>
      </w:r>
      <w:r>
        <w:rPr>
          <w:rFonts w:hint="eastAsia"/>
          <w:b/>
          <w:sz w:val="24"/>
        </w:rPr>
        <w:t>方</w:t>
      </w:r>
      <w:r>
        <w:rPr>
          <w:rFonts w:hint="eastAsia"/>
          <w:b w:val="0"/>
          <w:bCs/>
          <w:sz w:val="24"/>
        </w:rPr>
        <w:t>框内</w:t>
      </w:r>
      <w:r>
        <w:rPr>
          <w:rFonts w:hint="eastAsia"/>
          <w:sz w:val="24"/>
        </w:rPr>
        <w:t>选择需要的课程类别，页面自动筛选选择类别课程，进行选课操作点击提交选课成功。</w:t>
      </w:r>
    </w:p>
    <w:p>
      <w:pPr>
        <w:pStyle w:val="10"/>
        <w:ind w:left="42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0975" cy="1398270"/>
            <wp:effectExtent l="0" t="0" r="15875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查看选课结果及退选</w:t>
      </w:r>
    </w:p>
    <w:p>
      <w:pPr>
        <w:pStyle w:val="10"/>
        <w:ind w:left="0" w:leftChars="0" w:firstLine="420" w:firstLineChars="0"/>
        <w:rPr>
          <w:rFonts w:hint="eastAsia"/>
          <w:sz w:val="24"/>
        </w:rPr>
      </w:pPr>
      <w:r>
        <w:rPr>
          <w:sz w:val="24"/>
        </w:rPr>
        <w:t>选课完成后课点击左上角网上选课</w:t>
      </w:r>
      <w:r>
        <w:rPr>
          <w:rFonts w:hint="eastAsia"/>
          <w:sz w:val="24"/>
        </w:rPr>
        <w:t>，</w:t>
      </w:r>
      <w:r>
        <w:rPr>
          <w:sz w:val="24"/>
        </w:rPr>
        <w:t>进入网上选课模块</w:t>
      </w:r>
      <w:r>
        <w:rPr>
          <w:rFonts w:hint="eastAsia"/>
          <w:sz w:val="24"/>
        </w:rPr>
        <w:t>，</w:t>
      </w:r>
      <w:r>
        <w:rPr>
          <w:sz w:val="24"/>
        </w:rPr>
        <w:t>随后在</w:t>
      </w:r>
      <w:r>
        <w:rPr>
          <w:rFonts w:hint="eastAsia"/>
          <w:sz w:val="24"/>
          <w:lang w:val="en-US" w:eastAsia="zh-CN"/>
        </w:rPr>
        <w:t>预选</w:t>
      </w:r>
      <w:r>
        <w:rPr>
          <w:sz w:val="24"/>
        </w:rPr>
        <w:t>结果模块可查看选课结果</w:t>
      </w:r>
      <w:r>
        <w:rPr>
          <w:rFonts w:hint="eastAsia"/>
          <w:sz w:val="24"/>
        </w:rPr>
        <w:t>。如若</w:t>
      </w:r>
      <w:r>
        <w:rPr>
          <w:rFonts w:hint="eastAsia"/>
          <w:sz w:val="24"/>
          <w:lang w:val="en-US" w:eastAsia="zh-CN"/>
        </w:rPr>
        <w:t>需退选</w:t>
      </w:r>
      <w:r>
        <w:rPr>
          <w:rFonts w:hint="eastAsia"/>
          <w:sz w:val="24"/>
        </w:rPr>
        <w:t>课程，则</w:t>
      </w:r>
      <w:r>
        <w:rPr>
          <w:rFonts w:hint="eastAsia"/>
          <w:sz w:val="24"/>
          <w:lang w:val="en-US" w:eastAsia="zh-CN"/>
        </w:rPr>
        <w:t>在此界面选择课程后右上角点击退选</w:t>
      </w:r>
      <w:r>
        <w:rPr>
          <w:rFonts w:hint="eastAsia"/>
          <w:sz w:val="24"/>
        </w:rPr>
        <w:t>。</w:t>
      </w:r>
    </w:p>
    <w:p>
      <w:pPr>
        <w:pStyle w:val="10"/>
        <w:ind w:left="0" w:leftChars="0" w:firstLine="420" w:firstLineChars="0"/>
        <w:rPr>
          <w:rFonts w:hint="eastAsia"/>
          <w:sz w:val="24"/>
        </w:rPr>
      </w:pPr>
      <w:r>
        <w:drawing>
          <wp:inline distT="0" distB="0" distL="114300" distR="114300">
            <wp:extent cx="5264785" cy="835025"/>
            <wp:effectExtent l="0" t="0" r="12065" b="317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420" w:firstLineChars="0"/>
        <w:rPr>
          <w:rFonts w:hint="eastAsia"/>
          <w:sz w:val="24"/>
        </w:rPr>
      </w:pPr>
    </w:p>
    <w:p>
      <w:pPr>
        <w:pStyle w:val="10"/>
        <w:ind w:left="420" w:firstLine="0" w:firstLineChars="0"/>
        <w:rPr>
          <w:rFonts w:hint="eastAsia"/>
        </w:rPr>
      </w:pPr>
    </w:p>
    <w:p>
      <w:pPr>
        <w:pStyle w:val="10"/>
        <w:ind w:left="420" w:firstLine="0" w:firstLineChars="0"/>
        <w:rPr>
          <w:rFonts w:hint="eastAsia"/>
        </w:rPr>
      </w:pPr>
    </w:p>
    <w:p>
      <w:pPr>
        <w:pStyle w:val="10"/>
        <w:ind w:left="42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76442"/>
    <w:multiLevelType w:val="multilevel"/>
    <w:tmpl w:val="3A07644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AC4477"/>
    <w:rsid w:val="000551A4"/>
    <w:rsid w:val="0061612E"/>
    <w:rsid w:val="006958FD"/>
    <w:rsid w:val="006E76C7"/>
    <w:rsid w:val="00AC4477"/>
    <w:rsid w:val="00F733B5"/>
    <w:rsid w:val="1CE62C04"/>
    <w:rsid w:val="51D074D0"/>
    <w:rsid w:val="602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498</Characters>
  <Lines>4</Lines>
  <Paragraphs>1</Paragraphs>
  <TotalTime>0</TotalTime>
  <ScaleCrop>false</ScaleCrop>
  <LinksUpToDate>false</LinksUpToDate>
  <CharactersWithSpaces>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2021-11-19T10:01:00Z</dcterms:created>
  <dc:creator>ADMIN</dc:creator>
  <cp:lastModifiedBy>Colorful丶</cp:lastModifiedBy>
  <dcterms:modified xsi:type="dcterms:W3CDTF">2023-06-15T09:19:38Z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E50AD0C038BB4299AEC88AC1CBFD2487</vt:lpwstr>
  </property>
</Properties>
</file>