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szCs w:val="28"/>
          <w:lang w:val="en-US"/>
        </w:rPr>
      </w:pPr>
      <w:r>
        <w:rPr>
          <w:rFonts w:ascii="黑体" w:hAnsi="黑体" w:eastAsia="黑体"/>
          <w:sz w:val="28"/>
          <w:szCs w:val="28"/>
        </w:rPr>
        <w:t>附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件1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课程标准检查</w:t>
      </w:r>
      <w:r>
        <w:rPr>
          <w:rFonts w:hint="eastAsia" w:ascii="黑体" w:hAnsi="黑体" w:eastAsia="黑体"/>
          <w:sz w:val="28"/>
          <w:szCs w:val="28"/>
        </w:rPr>
        <w:t>分组及地点</w:t>
      </w:r>
    </w:p>
    <w:p>
      <w:pPr>
        <w:jc w:val="both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检查时间：2023年5月23日 15：00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241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42" w:type="dxa"/>
          </w:tcPr>
          <w:p/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检查学院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及演示顺序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检查成员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检查地点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南区</w:t>
            </w:r>
            <w:r>
              <w:rPr>
                <w:rFonts w:hint="eastAsia" w:ascii="仿宋" w:hAnsi="仿宋" w:eastAsia="仿宋"/>
                <w:sz w:val="24"/>
              </w:rPr>
              <w:t>I组</w:t>
            </w:r>
          </w:p>
        </w:tc>
        <w:tc>
          <w:tcPr>
            <w:tcW w:w="2977" w:type="dxa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 经济与管理学院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 体育学院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 艺术设计学院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 音乐学院</w:t>
            </w:r>
          </w:p>
        </w:tc>
        <w:tc>
          <w:tcPr>
            <w:tcW w:w="241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陈兆金</w:t>
            </w:r>
          </w:p>
          <w:p>
            <w:pPr>
              <w:spacing w:beforeLines="50" w:afterLines="5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各学院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相关人员</w:t>
            </w:r>
          </w:p>
          <w:p>
            <w:pPr>
              <w:spacing w:beforeLines="50" w:afterLines="5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课程中心</w:t>
            </w:r>
            <w:r>
              <w:rPr>
                <w:rFonts w:hint="eastAsia" w:ascii="仿宋" w:hAnsi="仿宋" w:eastAsia="仿宋"/>
                <w:sz w:val="24"/>
              </w:rPr>
              <w:t>K201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南区</w:t>
            </w:r>
            <w:r>
              <w:rPr>
                <w:rFonts w:hint="eastAsia" w:ascii="仿宋" w:hAnsi="仿宋" w:eastAsia="仿宋"/>
                <w:sz w:val="24"/>
              </w:rPr>
              <w:t>II组</w:t>
            </w:r>
          </w:p>
        </w:tc>
        <w:tc>
          <w:tcPr>
            <w:tcW w:w="2977" w:type="dxa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 外国语学院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 文化传媒学院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 马克思主义学院</w:t>
            </w:r>
          </w:p>
          <w:p>
            <w:pPr>
              <w:spacing w:beforeLines="50" w:afterLine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 数学与统计学院</w:t>
            </w:r>
          </w:p>
        </w:tc>
        <w:tc>
          <w:tcPr>
            <w:tcW w:w="241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段永建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各学院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相关人员</w:t>
            </w:r>
          </w:p>
          <w:p>
            <w:pPr>
              <w:spacing w:beforeLines="50" w:afterLines="5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杨霞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课程中心</w:t>
            </w:r>
            <w:r>
              <w:rPr>
                <w:rFonts w:hint="eastAsia" w:ascii="仿宋" w:hAnsi="仿宋" w:eastAsia="仿宋"/>
                <w:sz w:val="24"/>
              </w:rPr>
              <w:t>K202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</w:t>
            </w:r>
            <w:r>
              <w:rPr>
                <w:rFonts w:ascii="仿宋" w:hAnsi="仿宋" w:eastAsia="仿宋"/>
                <w:sz w:val="24"/>
              </w:rPr>
              <w:t>区</w:t>
            </w:r>
            <w:r>
              <w:rPr>
                <w:rFonts w:hint="eastAsia" w:ascii="仿宋" w:hAnsi="仿宋" w:eastAsia="仿宋"/>
                <w:sz w:val="24"/>
              </w:rPr>
              <w:t>I组</w:t>
            </w:r>
          </w:p>
        </w:tc>
        <w:tc>
          <w:tcPr>
            <w:tcW w:w="2977" w:type="dxa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 生物与食品工程学院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 能源工程学院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 建筑工程学院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 化学与制药工程学院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 医学院</w:t>
            </w:r>
          </w:p>
        </w:tc>
        <w:tc>
          <w:tcPr>
            <w:tcW w:w="241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庞建丽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各学院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相关人员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王诗豪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课程中心</w:t>
            </w:r>
            <w:r>
              <w:rPr>
                <w:rFonts w:hint="eastAsia" w:ascii="仿宋" w:hAnsi="仿宋" w:eastAsia="仿宋"/>
                <w:sz w:val="24"/>
              </w:rPr>
              <w:t>K203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</w:t>
            </w:r>
            <w:r>
              <w:rPr>
                <w:rFonts w:ascii="仿宋" w:hAnsi="仿宋" w:eastAsia="仿宋"/>
                <w:sz w:val="24"/>
              </w:rPr>
              <w:t>区</w:t>
            </w:r>
            <w:r>
              <w:rPr>
                <w:rFonts w:hint="eastAsia" w:ascii="仿宋" w:hAnsi="仿宋" w:eastAsia="仿宋"/>
                <w:sz w:val="24"/>
              </w:rPr>
              <w:t>II组</w:t>
            </w:r>
          </w:p>
        </w:tc>
        <w:tc>
          <w:tcPr>
            <w:tcW w:w="2977" w:type="dxa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 计算机与人工智能学院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 国际教育学院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 动画学院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 智能制造学院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 电子信息学院</w:t>
            </w:r>
          </w:p>
        </w:tc>
        <w:tc>
          <w:tcPr>
            <w:tcW w:w="241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魏迎军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各学院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相关人员</w:t>
            </w:r>
          </w:p>
          <w:p>
            <w:pPr>
              <w:spacing w:beforeLines="50" w:afterLines="5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耿玲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课程中心</w:t>
            </w:r>
            <w:r>
              <w:rPr>
                <w:rFonts w:hint="eastAsia" w:ascii="仿宋" w:hAnsi="仿宋" w:eastAsia="仿宋"/>
                <w:sz w:val="24"/>
              </w:rPr>
              <w:t>K207</w:t>
            </w:r>
          </w:p>
        </w:tc>
      </w:tr>
    </w:tbl>
    <w:p>
      <w:pPr>
        <w:spacing w:beforeLines="50" w:afterLines="50"/>
        <w:rPr>
          <w:rFonts w:ascii="仿宋" w:hAnsi="仿宋" w:eastAsia="仿宋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D3423E6"/>
    <w:rsid w:val="0D3423E6"/>
    <w:rsid w:val="25C24BF5"/>
    <w:rsid w:val="36101B30"/>
    <w:rsid w:val="42844052"/>
    <w:rsid w:val="6330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279</Characters>
  <Lines>0</Lines>
  <Paragraphs>0</Paragraphs>
  <TotalTime>2</TotalTime>
  <ScaleCrop>false</ScaleCrop>
  <LinksUpToDate>false</LinksUpToDate>
  <CharactersWithSpaces>299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2023-04-19T07:30:00Z</dcterms:created>
  <dc:creator>Colorful丶</dc:creator>
  <cp:lastModifiedBy>Colorful丶</cp:lastModifiedBy>
  <cp:lastPrinted>2023-05-04T09:08:00Z</cp:lastPrinted>
  <dcterms:modified xsi:type="dcterms:W3CDTF">2023-05-18T02:23:57Z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76C59D19CDAC4FBFA06CA4F0CBD4D1CF_11</vt:lpwstr>
  </property>
</Properties>
</file>