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附件3：</w:t>
      </w:r>
    </w:p>
    <w:p>
      <w:pPr>
        <w:pStyle w:val="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课程标准</w:t>
      </w:r>
      <w:r>
        <w:rPr>
          <w:rFonts w:hint="eastAsia"/>
          <w:sz w:val="32"/>
          <w:szCs w:val="32"/>
        </w:rPr>
        <w:t>汇报提纲</w:t>
      </w:r>
      <w:bookmarkStart w:id="0" w:name="_GoBack"/>
      <w:bookmarkEnd w:id="0"/>
    </w:p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一、总体情况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课程标准修订过程及进度安排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课程标准修订完成比例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（三）学院自查过程中出现的主要问题及对应措施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课程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标准展示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理论课程、独立实验课程、实习实训课程、毕业实习课程分别选取一门进行展示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F1307"/>
    <w:multiLevelType w:val="singleLevel"/>
    <w:tmpl w:val="12FF13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19F212A0"/>
    <w:rsid w:val="19F212A0"/>
    <w:rsid w:val="33A176B4"/>
    <w:rsid w:val="4FF67FD8"/>
    <w:rsid w:val="55E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2023-04-19T02:37:00Z</dcterms:created>
  <dc:creator>Colorful丶</dc:creator>
  <cp:lastModifiedBy>Colorful丶</cp:lastModifiedBy>
  <dcterms:modified xsi:type="dcterms:W3CDTF">2023-04-19T08:16:22Z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C1CEB707E54C4BF6886AFE86A559A475_11</vt:lpwstr>
  </property>
</Properties>
</file>