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6A7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0"/>
        <w:jc w:val="center"/>
        <w:textAlignment w:val="auto"/>
        <w:rPr>
          <w:rFonts w:hint="eastAsia" w:ascii="宋体" w:hAnsi="宋体" w:eastAsia="宋体" w:cs="宋体"/>
          <w:b/>
          <w:bCs/>
          <w:i w:val="0"/>
          <w:iCs w:val="0"/>
          <w:caps w:val="0"/>
          <w:color w:val="000000" w:themeColor="text1"/>
          <w:spacing w:val="0"/>
          <w:sz w:val="32"/>
          <w:szCs w:val="32"/>
          <w14:textFill>
            <w14:solidFill>
              <w14:schemeClr w14:val="tx1"/>
            </w14:solidFill>
          </w14:textFill>
        </w:rPr>
      </w:pPr>
      <w:bookmarkStart w:id="0" w:name="_GoBack"/>
      <w:r>
        <w:rPr>
          <w:rFonts w:hint="eastAsia" w:ascii="宋体" w:hAnsi="宋体" w:eastAsia="宋体" w:cs="宋体"/>
          <w:b/>
          <w:bCs/>
          <w:i w:val="0"/>
          <w:iCs w:val="0"/>
          <w:caps w:val="0"/>
          <w:color w:val="000000" w:themeColor="text1"/>
          <w:spacing w:val="0"/>
          <w:kern w:val="0"/>
          <w:sz w:val="32"/>
          <w:szCs w:val="32"/>
          <w:bdr w:val="none" w:color="auto" w:sz="0" w:space="0"/>
          <w:shd w:val="clear" w:fill="FFFFFF"/>
          <w:lang w:val="en-US" w:eastAsia="zh-CN" w:bidi="ar"/>
          <w14:textFill>
            <w14:solidFill>
              <w14:schemeClr w14:val="tx1"/>
            </w14:solidFill>
          </w14:textFill>
        </w:rPr>
        <w:t>国家艺术基金（一般项目）2026年度传播交流推广资助项目申报指南</w:t>
      </w:r>
    </w:p>
    <w:bookmarkEnd w:id="0"/>
    <w:p w14:paraId="0DE8AB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pPr>
    </w:p>
    <w:p w14:paraId="26D341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国家艺术基金面向社会受理传播交流推广资助项目的申报，组织专家评审，确定资助项目和资助额度，并实施监管。</w:t>
      </w:r>
    </w:p>
    <w:p w14:paraId="6E444F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根据《国家艺术基金章程》《中央专项彩票公益金支持国家艺术基金项目资金管理办法》，结合《国家艺术基金项目资助管理办法》《国家艺术基金资助项目经费管理办法》等文件，制定本指南。</w:t>
      </w:r>
    </w:p>
    <w:p w14:paraId="2349FE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一、资助要求</w:t>
      </w:r>
    </w:p>
    <w:p w14:paraId="1306E9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本项目资助坚持以习近平新时代中国特色社会主义思想为指导，全面贯彻落实党的二十大和二十届二中、三中全会精神，深入学习贯彻习近平文化思想，坚持为人民服务、为社会主义服务，坚持百花齐放、百家争鸣，坚持创造性转化、创新性发展，以社会主义核心价值观为引领，发展社会主义先进文化，弘扬革命文化，传承中华优秀传统文化，传播当代中国价值观念、体现中华文化精神、反映中国人审美追求，着眼满足人民群众多样化、多层次、多方面精神文化需求，增强人民群众文化获得感、幸福感的优秀艺术作品演出、展览项目。</w:t>
      </w:r>
    </w:p>
    <w:p w14:paraId="047041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重点资助改革开放以来特别是党的十八大以来创作生产的优秀艺术作品演出、展览活动；配合重要时间节点、国家重大战略实施和重要国际交往活动举办的优秀艺术作品演出、展览活动；深入市、县基层，深入革命老区、民族地区、边疆地区开展的优秀艺术作品演出、展览活动；省级及以上国有文艺院团与基层文艺院团联合开展的优秀艺术作品演出活动；获得国家艺术基金舞台艺术创作项目资助，在结项验收后持续修改打磨演出，取得良好社会效益和经济效益作品的演出活动。</w:t>
      </w:r>
    </w:p>
    <w:p w14:paraId="55F108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二、资助范围</w:t>
      </w:r>
    </w:p>
    <w:p w14:paraId="30C3ED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本项目资助优秀舞台艺术、绘画、雕塑、书法、篆刻、摄影和工艺美术作品等在国内外的演出、展览。不资助文艺工作者个人作品的演出展览、纪念活动、节庆赛事等；不资助古代艺术品（文物）展览、非物质文化遗产原貌展示的项目。</w:t>
      </w:r>
    </w:p>
    <w:p w14:paraId="71E87D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三、申请额度</w:t>
      </w:r>
    </w:p>
    <w:p w14:paraId="42AE78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（一）申请资助资金的额度不超过300万元。</w:t>
      </w:r>
    </w:p>
    <w:p w14:paraId="393D79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（二）在国内实施的项目，可申请不高于项目总成本预算额度50%的匹配资助；在国外实施的项目，可申请不高于项目总成本预算额度30%的匹配资助。</w:t>
      </w:r>
    </w:p>
    <w:p w14:paraId="18020F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四、资助方式</w:t>
      </w:r>
    </w:p>
    <w:p w14:paraId="4AF358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演出项目资助资金主要用于演出补助、运输费、差旅费、学术研讨费和宣传费等；展览项目资助资金主要用于展出补助、策展费、布（撤）展费、运输费、差旅费、展品制作（装裱、洗印）费、学术研讨费和宣传费等。</w:t>
      </w:r>
    </w:p>
    <w:p w14:paraId="161B4A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（二）深入实施国家文化数字化战略，支持线下演出、展览与线上展播活动相融合，可安排不超过演出、展览总场次20%的网络展播场次。</w:t>
      </w:r>
    </w:p>
    <w:p w14:paraId="6CD90E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（三）对具备实施条件的资助项目，国家艺术基金将先期拨付资助资金总额的70%作为项目实施经费；项目完成并验收合格后，拨付剩余30%的资助资金。</w:t>
      </w:r>
    </w:p>
    <w:p w14:paraId="55D19D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（四）项目经费支付按照国库集中支付有关制度规定执行。</w:t>
      </w:r>
    </w:p>
    <w:p w14:paraId="018C28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五、申报条件</w:t>
      </w:r>
    </w:p>
    <w:p w14:paraId="5DC1D0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（一）本项目的项目申报主体为机构或单位（不含性质为机关法人的单位），其应同时具备以下条件：</w:t>
      </w:r>
    </w:p>
    <w:p w14:paraId="1A7C8D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1.2022年4月15日前在中华人民共和国内地（大陆）同级行政机关登记、注册的机构或单位，在香港特别行政区、澳门特别行政区依法进行商业登记、公司注册或社团登记注册的机构或单位。</w:t>
      </w:r>
    </w:p>
    <w:p w14:paraId="14F1D0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2.已经完成了申报项目的前期工作，能够提供详实、可行的工作方案，与演出展览承接方签署的协议和已落实资金证明。</w:t>
      </w:r>
    </w:p>
    <w:p w14:paraId="772147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（二）申报舞台艺术作品演出项目，应于项目申报前完成作品创作演出。</w:t>
      </w:r>
    </w:p>
    <w:p w14:paraId="4EB4FD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（三）申报绘画、雕塑、书法、篆刻、摄影和工艺美术作品展览项目，应于项目申报前完成作品创作和征集工作。</w:t>
      </w:r>
    </w:p>
    <w:p w14:paraId="6B3B19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（四）在国外开展的项目须有国外合作方提供的邀请函。国外合作方应为有实力、有经验、有渠道、有平台、有影响力、有资质的专业机构，能够安排主流场馆，吸引主流媒体，影响主流人群。</w:t>
      </w:r>
    </w:p>
    <w:p w14:paraId="5BB277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五）已获得国家艺术基金立项资助的项目，未能在《国家艺术基金资助项目协议书》规定的实施周期内提交结项验收或终止申请的，其项目主体不能再获得同一项目类型的资助；已获得国家艺术基金舞台艺术创作项目资助的剧目和作品，在尚未提交结项验收前，不能申报本项目；已获得国家艺术基金2024年度或者2025年度传播交流推广项目资助的演出和展览，不能申报本项目。</w:t>
      </w:r>
    </w:p>
    <w:p w14:paraId="4E3FBD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六、申报数量</w:t>
      </w:r>
    </w:p>
    <w:p w14:paraId="73A4C5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同一项目申报主体申报传播交流推广资助项目不超过3项。</w:t>
      </w:r>
    </w:p>
    <w:p w14:paraId="350B0C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七、申报时间</w:t>
      </w:r>
    </w:p>
    <w:p w14:paraId="44818A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本项目从2025年4月15日起开始申报，至6月15日截止申报。国家艺术基金管理中心（以下简称“管理中心”）在申报期内受理项目申报，并提供相关咨询服务，逾期不予受理。</w:t>
      </w:r>
    </w:p>
    <w:p w14:paraId="007A59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八、申报程序</w:t>
      </w:r>
    </w:p>
    <w:p w14:paraId="1839E4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项目申报主体在规定的申报受理期内，通过国家艺术基金网站（http://www.cnaf.cn），登录“国家艺术基金资助项目管理系统”，按要求填写《国家艺术基金（一般项目）2026年度传播交流推广资助项目申报表》，上传申报材料。</w:t>
      </w:r>
    </w:p>
    <w:p w14:paraId="620620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（二）管理中心自申请截止之日起30日内，完成对申报项目的审核。符合相关规定的予以受理；不符合相关规定的，不予受理并通知项目申报主体。</w:t>
      </w:r>
    </w:p>
    <w:p w14:paraId="01620E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（三）对项目申报主体提交的申报材料，管理中心按规定管理，并根据工作需要使用。</w:t>
      </w:r>
    </w:p>
    <w:p w14:paraId="2C2BCC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九、申报材料</w:t>
      </w:r>
    </w:p>
    <w:p w14:paraId="595815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（一）《国家艺术基金（一般项目）2026年度传播交流推广资助项目申报表》。</w:t>
      </w:r>
    </w:p>
    <w:p w14:paraId="322AC1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（二）内地（大陆）项目申报主体须提供同级行政主管部门颁发的登记、注册证书和统一社会信用代码证书；港澳特区项目申报主体须提供商业登记证书、公司注册证书或社团注册证明书等资质证明文件。</w:t>
      </w:r>
    </w:p>
    <w:p w14:paraId="332AD2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（三）申报舞台艺术作品演出项目的，须提供项目申报主体的营业性演出许可证。</w:t>
      </w:r>
    </w:p>
    <w:p w14:paraId="7DA111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（四）已落实资金证明，上一年度财务报表（资产负债表、利润表或收入支出决算表）和本年度1月份社会保险个人权益记录（单位缴费信息）。</w:t>
      </w:r>
    </w:p>
    <w:p w14:paraId="2244E6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（五）申报项目已经获得或正在申请其他财政性资金、基金支持以及第三方资助的，须提供相应的批准文件或申报材料。</w:t>
      </w:r>
    </w:p>
    <w:p w14:paraId="798B1E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（六）开展传播交流推广活动的工作方案，与承接演出展览的剧场、展馆、线上展播数字化平台签署的协议。</w:t>
      </w:r>
    </w:p>
    <w:p w14:paraId="7AEE1C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七）申报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14:paraId="1407B0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（八）在国外开展的项目申报前须征得同级文化和旅游行政部门的同意，并提供相关证明材料。</w:t>
      </w:r>
    </w:p>
    <w:p w14:paraId="6625AD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（九）演出项目须提交完整的参演作品视频，展览项目须提交全部参展作品的图片。</w:t>
      </w:r>
    </w:p>
    <w:p w14:paraId="5478E8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（十）获得过国家艺术基金舞台艺术创作项目资助的作品，须提交修改打磨演出情况报告和详实的证明材料。</w:t>
      </w:r>
    </w:p>
    <w:p w14:paraId="1BE200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（十一）申报材料应于2025年6月15日前通过网络提交，管理中心不接受纸质申报材料。作为附件上传的辅助材料，图片应采用扫描的方式形成，视频应完整清晰，可识别度高。</w:t>
      </w:r>
    </w:p>
    <w:p w14:paraId="557A9E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十、签约实施</w:t>
      </w:r>
    </w:p>
    <w:p w14:paraId="4300A8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确定申报项目为立项资助项目后，管理中心将与项目申报主体签订《国家艺术基金资助项目协议书》。《国家艺术基金（一般项目）2026年度传播交流推广资助项目申报表》作为协议书附件，具有同等约束力。</w:t>
      </w:r>
    </w:p>
    <w:p w14:paraId="545CDA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申报项目立项后，项目主体视为同意按照国家艺术基金安排，参加国家艺术基金组织的出版、演出、展览、展播和研讨等宣传推广活动，并将全部项目成果的展览权、放映权、广播权和信息网络传播权等与成果运用相关的著作权以非专有使用许可的方式授予管理中心。</w:t>
      </w:r>
    </w:p>
    <w:p w14:paraId="51866B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十一、监督验收</w:t>
      </w:r>
    </w:p>
    <w:p w14:paraId="6F7431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（一）资助项目应于2027年10月31日前提交完整的成果材料，参加结项验收。</w:t>
      </w:r>
    </w:p>
    <w:p w14:paraId="64A996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（二）管理中心将按照《国家艺术基金资助项目监督管理办法》，对资助项目实施情况进行监督，并组织专家对资助项目进行结项验收。</w:t>
      </w:r>
    </w:p>
    <w:p w14:paraId="3A1B2C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（三）项目主体要保证申报项目在申报及后续实施过程中均不侵犯任何第三方的著作权及其他合法权益。如有侵犯，项目主体依法承担全部责任。</w:t>
      </w:r>
    </w:p>
    <w:p w14:paraId="12890E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四）项目主体违反《国家艺术基金章程》及国家艺术基金其他有关管理规定的，管理中心给予通报批评，并追究责任人相关责任。有下列情形之一的，报国家艺术基金理事会批准后追回已拨资金，并暂停项目主体申报资格，涉嫌违法违纪的移交有关部门处理：</w:t>
      </w:r>
    </w:p>
    <w:p w14:paraId="19A084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1.项目主体在项目实施过程中，侵犯任何第三方的著作权及其他合法权益；</w:t>
      </w:r>
    </w:p>
    <w:p w14:paraId="324266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2.项目实施内容、经费支出、结项成果等与《国家艺术基金资助项目协议书》的约定存在重大差异；</w:t>
      </w:r>
    </w:p>
    <w:p w14:paraId="32CF00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3.项目主体存在其他弄虚作假、挪用资助资金、违反《国家艺术基金项目资助管理办法》《国家艺术基金资助项目经费管理办法》等情形；</w:t>
      </w:r>
    </w:p>
    <w:p w14:paraId="6E67D3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4.项目主体有其他严重违法违纪行为。</w:t>
      </w:r>
    </w:p>
    <w:p w14:paraId="54DE6D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十二、其他</w:t>
      </w:r>
    </w:p>
    <w:p w14:paraId="0A761F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（一）资助项目在实施过程中，应在相关场所和材料显著位置标注“彩票公益金资助——中国福利彩票和中国体育彩票”和“国家艺术基金资助”标识。</w:t>
      </w:r>
    </w:p>
    <w:p w14:paraId="6519F6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（二）国家艺术基金对项目主体在项目申报、实施过程中与第三方产生的纠纷不承担任何责任。</w:t>
      </w:r>
    </w:p>
    <w:p w14:paraId="0C72FB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（三）管理中心对本指南拥有最终解释权。</w:t>
      </w:r>
    </w:p>
    <w:p w14:paraId="6DE8A5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（四）本指南自发布之日起实施。</w:t>
      </w:r>
    </w:p>
    <w:p w14:paraId="019C559D">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053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2025-03-21T02:46:40Z</dcterms:created>
  <dc:creator>Administrator</dc:creator>
  <cp:lastModifiedBy>yx</cp:lastModifiedBy>
  <dcterms:modified xsi:type="dcterms:W3CDTF">2025-03-21T02:47:57Z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eyJoZGlkIjoiNTlmNDc0ZWI4YmNkMWYxZTU1MzQ2ZmUzYTczNTM0MzQiLCJ1c2VySWQiOiI1NzIxODY0OTgifQ==</vt:lpwstr>
  </property>
  <property fmtid="{D5CDD505-2E9C-101B-9397-08002B2CF9AE}" pid="4" name="ICV">
    <vt:lpwstr>2B026237413F42E79882103705662C9E_12</vt:lpwstr>
  </property>
</Properties>
</file>